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b/>
          <w:color w:val="000000"/>
          <w:sz w:val="44"/>
          <w:szCs w:val="44"/>
        </w:rPr>
      </w:pPr>
      <w:r>
        <w:rPr>
          <w:rFonts w:hint="eastAsia" w:ascii="仿宋" w:hAnsi="仿宋" w:eastAsia="仿宋" w:cs="仿宋"/>
          <w:bCs/>
          <w:color w:val="000000"/>
          <w:sz w:val="32"/>
          <w:szCs w:val="32"/>
        </w:rPr>
        <w:t>附件：</w:t>
      </w: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color w:val="000000"/>
          <w:sz w:val="44"/>
          <w:szCs w:val="44"/>
        </w:rPr>
      </w:pPr>
    </w:p>
    <w:p>
      <w:pPr>
        <w:shd w:val="clear" w:color="auto" w:fill="FFFFFF"/>
        <w:snapToGrid w:val="0"/>
        <w:spacing w:line="360" w:lineRule="auto"/>
        <w:ind w:firstLine="510"/>
        <w:jc w:val="center"/>
        <w:rPr>
          <w:rFonts w:ascii="宋体"/>
          <w:b/>
          <w:bCs/>
          <w:color w:val="000000"/>
          <w:sz w:val="52"/>
          <w:szCs w:val="52"/>
        </w:rPr>
      </w:pPr>
      <w:r>
        <w:rPr>
          <w:rFonts w:hint="eastAsia" w:ascii="宋体" w:hAnsi="宋体"/>
          <w:b/>
          <w:color w:val="000000"/>
          <w:sz w:val="52"/>
          <w:szCs w:val="52"/>
        </w:rPr>
        <w:t>建设工程造价咨询合同（示范文本）</w:t>
      </w:r>
    </w:p>
    <w:p>
      <w:pPr>
        <w:shd w:val="clear" w:color="auto" w:fill="FFFFFF"/>
        <w:snapToGrid w:val="0"/>
        <w:spacing w:line="360" w:lineRule="auto"/>
        <w:ind w:firstLine="510"/>
        <w:jc w:val="center"/>
        <w:rPr>
          <w:rFonts w:ascii="宋体"/>
          <w:b/>
          <w:color w:val="000000"/>
          <w:sz w:val="52"/>
          <w:szCs w:val="52"/>
        </w:rPr>
      </w:pPr>
      <w:r>
        <w:rPr>
          <w:rFonts w:hint="eastAsia" w:ascii="宋体" w:hAnsi="宋体"/>
          <w:b/>
          <w:color w:val="000000"/>
          <w:sz w:val="52"/>
          <w:szCs w:val="52"/>
        </w:rPr>
        <w:t>填写指南</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ind w:firstLine="360" w:firstLineChars="100"/>
        <w:jc w:val="center"/>
        <w:rPr>
          <w:rFonts w:ascii="宋体" w:cs="宋体"/>
          <w:bCs/>
          <w:color w:val="000000"/>
          <w:sz w:val="36"/>
          <w:szCs w:val="36"/>
        </w:rPr>
      </w:pPr>
      <w:r>
        <w:rPr>
          <w:rFonts w:ascii="宋体" w:hAnsi="宋体" w:cs="宋体"/>
          <w:bCs/>
          <w:color w:val="000000"/>
          <w:sz w:val="36"/>
          <w:szCs w:val="36"/>
        </w:rPr>
        <w:t>2024</w:t>
      </w:r>
      <w:r>
        <w:rPr>
          <w:rFonts w:hint="eastAsia" w:ascii="宋体" w:hAnsi="宋体" w:cs="宋体"/>
          <w:bCs/>
          <w:color w:val="000000"/>
          <w:sz w:val="36"/>
          <w:szCs w:val="36"/>
        </w:rPr>
        <w:t>年</w:t>
      </w:r>
      <w:r>
        <w:rPr>
          <w:rFonts w:ascii="宋体" w:hAnsi="宋体" w:cs="宋体"/>
          <w:bCs/>
          <w:color w:val="000000"/>
          <w:sz w:val="36"/>
          <w:szCs w:val="36"/>
        </w:rPr>
        <w:t>1</w:t>
      </w:r>
      <w:r>
        <w:rPr>
          <w:rFonts w:hint="eastAsia" w:ascii="宋体" w:hAnsi="宋体" w:cs="宋体"/>
          <w:bCs/>
          <w:color w:val="000000"/>
          <w:sz w:val="36"/>
          <w:szCs w:val="36"/>
        </w:rPr>
        <w:t>月</w:t>
      </w:r>
    </w:p>
    <w:p>
      <w:pPr>
        <w:rPr>
          <w:rFonts w:ascii="Times New Roman" w:hAnsi="Times New Roman" w:eastAsia="仿宋_GB2312"/>
          <w:bCs/>
          <w:color w:val="000000"/>
          <w:sz w:val="24"/>
        </w:rPr>
      </w:pPr>
    </w:p>
    <w:p>
      <w:pPr>
        <w:rPr>
          <w:rFonts w:ascii="Times New Roman" w:hAnsi="Times New Roman" w:eastAsia="仿宋_GB2312"/>
          <w:bCs/>
          <w:color w:val="000000"/>
          <w:sz w:val="24"/>
        </w:rPr>
      </w:pPr>
    </w:p>
    <w:p>
      <w:pPr>
        <w:jc w:val="center"/>
        <w:rPr>
          <w:rFonts w:ascii="Times New Roman" w:hAnsi="Times New Roman" w:eastAsia="仿宋_GB2312"/>
          <w:b/>
          <w:color w:val="FF0000"/>
          <w:szCs w:val="21"/>
        </w:rPr>
      </w:pPr>
    </w:p>
    <w:p>
      <w:pPr>
        <w:jc w:val="center"/>
        <w:rPr>
          <w:rFonts w:hint="eastAsia" w:ascii="黑体" w:hAnsi="黑体" w:eastAsia="黑体"/>
          <w:sz w:val="44"/>
          <w:szCs w:val="44"/>
        </w:rPr>
      </w:pPr>
    </w:p>
    <w:p>
      <w:pPr>
        <w:jc w:val="center"/>
      </w:pPr>
      <w:r>
        <w:rPr>
          <w:rFonts w:hint="eastAsia" w:ascii="黑体" w:hAnsi="黑体" w:eastAsia="黑体"/>
          <w:sz w:val="44"/>
          <w:szCs w:val="44"/>
        </w:rPr>
        <w:t>编制说明</w:t>
      </w:r>
    </w:p>
    <w:p>
      <w:pPr>
        <w:pStyle w:val="27"/>
        <w:numPr>
          <w:ilvl w:val="0"/>
          <w:numId w:val="1"/>
        </w:numPr>
        <w:spacing w:line="336" w:lineRule="auto"/>
        <w:ind w:left="0" w:firstLine="31680"/>
        <w:jc w:val="left"/>
        <w:rPr>
          <w:rFonts w:ascii="宋体"/>
          <w:sz w:val="24"/>
          <w:szCs w:val="24"/>
        </w:rPr>
      </w:pPr>
      <w:r>
        <w:rPr>
          <w:rFonts w:hint="eastAsia" w:ascii="宋体" w:hAnsi="宋体"/>
          <w:sz w:val="24"/>
          <w:szCs w:val="24"/>
        </w:rPr>
        <w:t>为便</w:t>
      </w:r>
      <w:r>
        <w:rPr>
          <w:rFonts w:hint="eastAsia" w:ascii="宋体" w:hAnsi="宋体"/>
          <w:sz w:val="24"/>
          <w:szCs w:val="24"/>
          <w:lang w:eastAsia="zh-CN"/>
        </w:rPr>
        <w:t>于</w:t>
      </w:r>
      <w:r>
        <w:rPr>
          <w:rFonts w:hint="eastAsia" w:ascii="宋体" w:hAnsi="宋体"/>
          <w:sz w:val="24"/>
          <w:szCs w:val="24"/>
        </w:rPr>
        <w:t>合同双方当事人准确把握和正确使用《建设工程造价咨询合同（示范文本）》（GF-2015-0212），强化咨询活动合同履约意识，规范工程造价咨询行业市场秩序，维护工程造价咨询合同当事人的合法权益</w:t>
      </w:r>
      <w:r>
        <w:rPr>
          <w:rFonts w:hint="eastAsia" w:ascii="宋体" w:hAnsi="宋体"/>
          <w:sz w:val="24"/>
          <w:szCs w:val="24"/>
          <w:lang w:eastAsia="zh-CN"/>
        </w:rPr>
        <w:t>。</w:t>
      </w:r>
      <w:r>
        <w:rPr>
          <w:rFonts w:hint="eastAsia" w:ascii="宋体" w:hAnsi="宋体"/>
          <w:sz w:val="24"/>
          <w:szCs w:val="24"/>
        </w:rPr>
        <w:t>根据现行</w:t>
      </w:r>
      <w:r>
        <w:rPr>
          <w:rFonts w:hint="eastAsia" w:ascii="宋体" w:hAnsi="宋体"/>
          <w:sz w:val="24"/>
          <w:szCs w:val="24"/>
          <w:lang w:eastAsia="zh-CN"/>
        </w:rPr>
        <w:t>有关文件精神</w:t>
      </w:r>
      <w:r>
        <w:rPr>
          <w:rFonts w:hint="eastAsia" w:ascii="宋体" w:hAnsi="宋体"/>
          <w:sz w:val="24"/>
          <w:szCs w:val="24"/>
        </w:rPr>
        <w:t>并结合我市实际，编制了《建设工程造价咨询合同（示范文本）填写指南》（以下简称本指南）。</w:t>
      </w:r>
    </w:p>
    <w:p>
      <w:pPr>
        <w:pStyle w:val="27"/>
        <w:numPr>
          <w:ilvl w:val="0"/>
          <w:numId w:val="1"/>
        </w:numPr>
        <w:spacing w:line="336" w:lineRule="auto"/>
        <w:ind w:left="0" w:firstLine="31680"/>
        <w:jc w:val="left"/>
        <w:rPr>
          <w:rFonts w:hint="eastAsia" w:ascii="宋体" w:hAnsi="宋体" w:eastAsia="宋体"/>
          <w:sz w:val="24"/>
          <w:szCs w:val="24"/>
        </w:rPr>
      </w:pPr>
      <w:r>
        <w:rPr>
          <w:rFonts w:hint="eastAsia" w:ascii="宋体" w:hAnsi="宋体" w:eastAsia="宋体"/>
          <w:sz w:val="24"/>
          <w:szCs w:val="24"/>
        </w:rPr>
        <w:t>本指南适用于宁波市行政区域内建设工程造价咨询合同的签订。</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val="en-US" w:eastAsia="zh-CN"/>
        </w:rPr>
        <w:t>三、</w:t>
      </w:r>
      <w:r>
        <w:rPr>
          <w:rFonts w:hint="eastAsia" w:ascii="宋体" w:hAnsi="宋体" w:eastAsia="宋体"/>
          <w:sz w:val="24"/>
          <w:szCs w:val="24"/>
        </w:rPr>
        <w:t>《建设工程造价咨询合同（示范文本）》</w:t>
      </w:r>
      <w:r>
        <w:rPr>
          <w:rFonts w:hint="eastAsia" w:ascii="宋体" w:hAnsi="宋体"/>
          <w:sz w:val="24"/>
          <w:szCs w:val="24"/>
          <w:lang w:val="en-US" w:eastAsia="zh-CN"/>
        </w:rPr>
        <w:t xml:space="preserve"> </w:t>
      </w:r>
      <w:r>
        <w:rPr>
          <w:rFonts w:hint="eastAsia" w:ascii="宋体" w:hAnsi="宋体" w:eastAsia="宋体"/>
          <w:sz w:val="24"/>
          <w:szCs w:val="24"/>
        </w:rPr>
        <w:t>（以下简称《合同示范文本》）由协议书、通用条件和专用条件三部分组成。本指南主要针对协议书和专用条件进行解释和说明，部分条款给出了编写样例。</w:t>
      </w:r>
    </w:p>
    <w:p>
      <w:pPr>
        <w:pStyle w:val="27"/>
        <w:numPr>
          <w:ilvl w:val="0"/>
          <w:numId w:val="0"/>
        </w:numPr>
        <w:spacing w:line="336" w:lineRule="auto"/>
        <w:ind w:firstLine="480" w:firstLineChars="200"/>
        <w:jc w:val="left"/>
        <w:rPr>
          <w:rFonts w:hint="default" w:ascii="宋体" w:hAnsi="宋体" w:eastAsia="宋体"/>
          <w:sz w:val="24"/>
          <w:szCs w:val="24"/>
          <w:lang w:val="en-US" w:eastAsia="zh-CN"/>
        </w:rPr>
      </w:pPr>
      <w:r>
        <w:rPr>
          <w:rFonts w:hint="eastAsia" w:ascii="宋体" w:hAnsi="宋体"/>
          <w:sz w:val="24"/>
          <w:szCs w:val="24"/>
          <w:lang w:eastAsia="zh-CN"/>
        </w:rPr>
        <w:t>四、</w:t>
      </w:r>
      <w:r>
        <w:rPr>
          <w:rFonts w:hint="eastAsia" w:ascii="宋体" w:hAnsi="宋体" w:eastAsia="宋体"/>
          <w:sz w:val="24"/>
          <w:szCs w:val="24"/>
        </w:rPr>
        <w:t>合同当事人在使用《合同示范文本》时，可</w:t>
      </w:r>
      <w:r>
        <w:rPr>
          <w:rFonts w:hint="eastAsia" w:ascii="宋体" w:hAnsi="宋体"/>
          <w:sz w:val="24"/>
          <w:szCs w:val="24"/>
          <w:lang w:eastAsia="zh-CN"/>
        </w:rPr>
        <w:t>在合理协商基础上</w:t>
      </w:r>
      <w:r>
        <w:rPr>
          <w:rFonts w:hint="eastAsia" w:ascii="宋体" w:hAnsi="宋体" w:eastAsia="宋体"/>
          <w:sz w:val="24"/>
          <w:szCs w:val="24"/>
        </w:rPr>
        <w:t>参考本指南</w:t>
      </w:r>
      <w:r>
        <w:rPr>
          <w:rFonts w:hint="eastAsia" w:ascii="宋体" w:hAnsi="宋体"/>
          <w:sz w:val="24"/>
          <w:szCs w:val="24"/>
          <w:lang w:eastAsia="zh-CN"/>
        </w:rPr>
        <w:t>填写</w:t>
      </w:r>
      <w:r>
        <w:rPr>
          <w:rFonts w:hint="eastAsia" w:ascii="宋体" w:hAnsi="宋体" w:eastAsia="宋体"/>
          <w:sz w:val="24"/>
          <w:szCs w:val="24"/>
        </w:rPr>
        <w:t>。</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五、</w:t>
      </w:r>
      <w:r>
        <w:rPr>
          <w:rFonts w:hint="eastAsia" w:ascii="宋体" w:hAnsi="宋体" w:eastAsia="宋体"/>
          <w:sz w:val="24"/>
          <w:szCs w:val="24"/>
        </w:rPr>
        <w:t>本指南编写时，根据现行有关文件，对《合同示范文本》协议书、通用条件部分条款略作了调整，如《中华人民共和国合同法》修改为《中华人民共和国民法典》、删除“工程造价咨询企业执业印章”等。</w:t>
      </w:r>
    </w:p>
    <w:p>
      <w:pPr>
        <w:pStyle w:val="27"/>
        <w:numPr>
          <w:ilvl w:val="0"/>
          <w:numId w:val="0"/>
        </w:numPr>
        <w:spacing w:line="336" w:lineRule="auto"/>
        <w:ind w:firstLine="480" w:firstLineChars="200"/>
        <w:jc w:val="left"/>
        <w:rPr>
          <w:rFonts w:hint="eastAsia" w:ascii="宋体" w:hAnsi="宋体" w:eastAsia="宋体"/>
          <w:sz w:val="24"/>
          <w:szCs w:val="24"/>
        </w:rPr>
      </w:pPr>
      <w:r>
        <w:rPr>
          <w:rFonts w:hint="eastAsia" w:ascii="宋体" w:hAnsi="宋体"/>
          <w:sz w:val="24"/>
          <w:szCs w:val="24"/>
          <w:lang w:eastAsia="zh-CN"/>
        </w:rPr>
        <w:t>六、</w:t>
      </w:r>
      <w:r>
        <w:rPr>
          <w:rFonts w:hint="eastAsia" w:ascii="宋体" w:hAnsi="宋体" w:eastAsia="宋体"/>
          <w:sz w:val="24"/>
          <w:szCs w:val="24"/>
        </w:rPr>
        <w:t>本指南编写时，工程造价咨询成果文件编审时限、咨询成果文件编审质量标准（误差率）</w:t>
      </w:r>
      <w:r>
        <w:rPr>
          <w:rFonts w:hint="eastAsia" w:ascii="宋体" w:hAnsi="宋体"/>
          <w:sz w:val="24"/>
          <w:szCs w:val="24"/>
          <w:lang w:eastAsia="zh-CN"/>
        </w:rPr>
        <w:t>参照</w:t>
      </w:r>
      <w:r>
        <w:rPr>
          <w:rFonts w:hint="eastAsia" w:ascii="宋体" w:hAnsi="宋体" w:eastAsia="宋体"/>
          <w:sz w:val="24"/>
          <w:szCs w:val="24"/>
        </w:rPr>
        <w:t>《浙江省建设工程造价咨询成果质量评价导则</w:t>
      </w:r>
      <w:r>
        <w:rPr>
          <w:rFonts w:hint="eastAsia" w:ascii="宋体" w:hAnsi="宋体"/>
          <w:sz w:val="24"/>
          <w:szCs w:val="24"/>
          <w:lang w:eastAsia="zh-CN"/>
        </w:rPr>
        <w:t>（试行</w:t>
      </w:r>
      <w:r>
        <w:rPr>
          <w:rFonts w:hint="eastAsia" w:ascii="宋体" w:hAnsi="宋体" w:eastAsia="宋体"/>
          <w:sz w:val="24"/>
          <w:szCs w:val="24"/>
        </w:rPr>
        <w:t>》的</w:t>
      </w:r>
      <w:r>
        <w:rPr>
          <w:rFonts w:hint="eastAsia" w:ascii="宋体" w:hAnsi="宋体"/>
          <w:sz w:val="24"/>
          <w:szCs w:val="24"/>
          <w:lang w:eastAsia="zh-CN"/>
        </w:rPr>
        <w:t>（浙建站计</w:t>
      </w:r>
      <w:r>
        <w:rPr>
          <w:rFonts w:hint="eastAsia" w:ascii="宋体" w:hAnsi="宋体"/>
          <w:sz w:val="24"/>
          <w:szCs w:val="24"/>
          <w:lang w:val="en-US" w:eastAsia="zh-CN"/>
        </w:rPr>
        <w:t>〔2023〕1号）和中价协《建设工程造价咨询成果文件质量标准》（</w:t>
      </w:r>
      <w:r>
        <w:rPr>
          <w:rFonts w:hint="default" w:ascii="宋体" w:hAnsi="宋体"/>
          <w:sz w:val="24"/>
          <w:szCs w:val="24"/>
          <w:lang w:val="en" w:eastAsia="zh-CN"/>
        </w:rPr>
        <w:t>CECA/GF 7-2012</w:t>
      </w:r>
      <w:r>
        <w:rPr>
          <w:rFonts w:hint="eastAsia" w:ascii="宋体" w:hAnsi="宋体"/>
          <w:sz w:val="24"/>
          <w:szCs w:val="24"/>
          <w:lang w:val="en-US" w:eastAsia="zh-CN"/>
        </w:rPr>
        <w:t>）有关要求</w:t>
      </w:r>
      <w:r>
        <w:rPr>
          <w:rFonts w:hint="eastAsia" w:ascii="宋体" w:hAnsi="宋体"/>
          <w:sz w:val="24"/>
          <w:szCs w:val="24"/>
          <w:lang w:eastAsia="zh-CN"/>
        </w:rPr>
        <w:t>，附加工作酬金的计取标准，综合考虑了当前市场价格水平和企业用人成本</w:t>
      </w:r>
      <w:r>
        <w:rPr>
          <w:rFonts w:hint="eastAsia" w:ascii="宋体" w:hAnsi="宋体" w:eastAsia="宋体"/>
          <w:sz w:val="24"/>
          <w:szCs w:val="24"/>
        </w:rPr>
        <w:t>。</w:t>
      </w: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仿宋_GB2312"/>
          <w:bCs/>
          <w:color w:val="000000"/>
          <w:sz w:val="30"/>
          <w:szCs w:val="30"/>
        </w:rPr>
      </w:pPr>
    </w:p>
    <w:p>
      <w:pPr>
        <w:rPr>
          <w:rFonts w:ascii="Times New Roman" w:hAnsi="Times New Roman" w:eastAsia="华文中宋"/>
          <w:b/>
          <w:color w:val="000000"/>
          <w:sz w:val="52"/>
          <w:szCs w:val="52"/>
        </w:rPr>
      </w:pPr>
      <w:r>
        <w:rPr>
          <w:rFonts w:ascii="Times New Roman" w:hAnsi="Times New Roman" w:eastAsia="仿宋_GB2312"/>
          <w:bCs/>
          <w:color w:val="000000"/>
          <w:sz w:val="30"/>
          <w:szCs w:val="30"/>
        </w:rPr>
        <w:t>GF—2015—0212</w:t>
      </w:r>
    </w:p>
    <w:p>
      <w:pPr>
        <w:rPr>
          <w:rFonts w:ascii="Times New Roman" w:hAnsi="Times New Roman" w:eastAsia="华文中宋"/>
          <w:b/>
          <w:color w:val="000000"/>
          <w:sz w:val="30"/>
          <w:szCs w:val="30"/>
        </w:rPr>
      </w:pPr>
      <w:r>
        <w:rPr>
          <w:rFonts w:hint="eastAsia" w:ascii="Times New Roman" w:hAnsi="Times New Roman" w:eastAsia="华文中宋"/>
          <w:b/>
          <w:color w:val="000000"/>
          <w:sz w:val="30"/>
          <w:szCs w:val="30"/>
        </w:rPr>
        <w:t>合同编号：</w:t>
      </w:r>
      <w:r>
        <w:rPr>
          <w:rFonts w:ascii="Times New Roman" w:hAnsi="Times New Roman" w:eastAsia="华文中宋"/>
          <w:b/>
          <w:color w:val="000000"/>
          <w:sz w:val="30"/>
          <w:szCs w:val="30"/>
          <w:u w:val="single"/>
        </w:rPr>
        <w:t xml:space="preserve">            </w:t>
      </w:r>
      <w:r>
        <w:rPr>
          <w:rFonts w:hint="eastAsia" w:ascii="Times New Roman" w:hAnsi="Times New Roman" w:eastAsia="华文中宋"/>
          <w:b/>
          <w:color w:val="000000"/>
          <w:sz w:val="30"/>
          <w:szCs w:val="30"/>
        </w:rPr>
        <w:t>；类别：</w:t>
      </w:r>
      <w:r>
        <w:rPr>
          <w:rFonts w:ascii="Times New Roman" w:hAnsi="Times New Roman" w:eastAsia="华文中宋"/>
          <w:b/>
          <w:color w:val="000000"/>
          <w:sz w:val="30"/>
          <w:szCs w:val="30"/>
          <w:u w:val="single"/>
        </w:rPr>
        <w:t xml:space="preserve">            </w:t>
      </w:r>
      <w:r>
        <w:rPr>
          <w:rFonts w:ascii="Times New Roman" w:hAnsi="Times New Roman" w:eastAsia="华文中宋"/>
          <w:b/>
          <w:color w:val="000000"/>
          <w:sz w:val="30"/>
          <w:szCs w:val="30"/>
        </w:rPr>
        <w:t xml:space="preserve"> </w:t>
      </w:r>
    </w:p>
    <w:p>
      <w:pPr>
        <w:ind w:firstLine="525" w:firstLineChars="250"/>
        <w:rPr>
          <w:rFonts w:ascii="仿宋" w:hAnsi="仿宋" w:eastAsia="仿宋" w:cs="仿宋"/>
          <w:color w:val="000000"/>
          <w:szCs w:val="21"/>
        </w:rPr>
      </w:pPr>
      <w:r>
        <w:rPr>
          <w:rFonts w:hint="eastAsia" w:ascii="仿宋" w:hAnsi="仿宋" w:eastAsia="仿宋" w:cs="仿宋"/>
          <w:color w:val="000000"/>
          <w:szCs w:val="21"/>
        </w:rPr>
        <w:t>★“合同编号”由企业自行编写；“类别”是指咨询业务类别，如：估算编制（审核）；概算编制（审核）；预算编制（审核）；工程量清单及招标控制价编制（审核）；全过程造价咨询（跟踪审计）；结算编制（审核）；竣工决算编制（审核）等。</w:t>
      </w:r>
    </w:p>
    <w:p>
      <w:pPr>
        <w:rPr>
          <w:color w:val="000000"/>
        </w:rPr>
      </w:pPr>
      <w:r>
        <w:rPr>
          <w:color w:val="000000"/>
        </w:rPr>
        <w:br w:type="textWrapping"/>
      </w:r>
    </w:p>
    <w:p>
      <w:pPr>
        <w:rPr>
          <w:color w:val="000000"/>
        </w:rPr>
      </w:pPr>
    </w:p>
    <w:p>
      <w:pPr>
        <w:rPr>
          <w:color w:val="000000"/>
        </w:rPr>
      </w:pPr>
    </w:p>
    <w:p>
      <w:pPr>
        <w:spacing w:line="360" w:lineRule="auto"/>
        <w:jc w:val="center"/>
        <w:rPr>
          <w:rFonts w:ascii="华文中宋" w:hAnsi="华文中宋" w:eastAsia="华文中宋"/>
          <w:b/>
          <w:color w:val="000000"/>
          <w:sz w:val="52"/>
          <w:szCs w:val="52"/>
        </w:rPr>
      </w:pPr>
      <w:r>
        <w:rPr>
          <w:rFonts w:hint="eastAsia" w:ascii="华文中宋" w:hAnsi="华文中宋" w:eastAsia="华文中宋"/>
          <w:b/>
          <w:color w:val="000000"/>
          <w:sz w:val="72"/>
          <w:szCs w:val="72"/>
        </w:rPr>
        <w:t>建设工程造价咨询合同</w:t>
      </w:r>
      <w:r>
        <w:rPr>
          <w:rFonts w:ascii="华文中宋" w:hAnsi="华文中宋" w:eastAsia="华文中宋"/>
          <w:color w:val="000000"/>
        </w:rPr>
        <w:br w:type="textWrapping"/>
      </w:r>
    </w:p>
    <w:p>
      <w:pPr>
        <w:spacing w:line="360" w:lineRule="auto"/>
        <w:ind w:firstLine="1239" w:firstLineChars="590"/>
        <w:jc w:val="center"/>
        <w:rPr>
          <w:color w:val="000000"/>
        </w:rPr>
      </w:pPr>
    </w:p>
    <w:p>
      <w:pPr>
        <w:spacing w:line="480" w:lineRule="exact"/>
        <w:ind w:left="525" w:firstLine="1033" w:firstLineChars="323"/>
        <w:rPr>
          <w:rFonts w:ascii="黑体" w:eastAsia="黑体"/>
          <w:color w:val="000000"/>
          <w:sz w:val="30"/>
        </w:rPr>
      </w:pPr>
      <w:r>
        <w:rPr>
          <w:rFonts w:hint="eastAsia" w:ascii="楷体_GB2312" w:eastAsia="楷体_GB2312"/>
          <w:color w:val="000000"/>
          <w:sz w:val="32"/>
        </w:rPr>
        <w:t>项目名称：</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建设单位：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969" w:firstLineChars="323"/>
        <w:jc w:val="center"/>
        <w:rPr>
          <w:rFonts w:ascii="黑体" w:eastAsia="黑体"/>
          <w:color w:val="000000"/>
          <w:sz w:val="30"/>
        </w:rPr>
      </w:pPr>
    </w:p>
    <w:p>
      <w:pPr>
        <w:spacing w:line="480" w:lineRule="exact"/>
        <w:ind w:left="525" w:leftChars="250" w:firstLine="1033" w:firstLineChars="323"/>
        <w:rPr>
          <w:rFonts w:ascii="楷体_GB2312" w:eastAsia="楷体_GB2312"/>
          <w:color w:val="000000"/>
          <w:sz w:val="32"/>
          <w:u w:val="single"/>
        </w:rPr>
      </w:pPr>
      <w:r>
        <w:rPr>
          <w:rFonts w:hint="eastAsia" w:ascii="楷体_GB2312" w:eastAsia="楷体_GB2312"/>
          <w:color w:val="000000"/>
          <w:sz w:val="32"/>
        </w:rPr>
        <w:t>委托单位：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ab/>
      </w:r>
    </w:p>
    <w:p>
      <w:pPr>
        <w:spacing w:line="480" w:lineRule="exact"/>
        <w:ind w:left="525" w:firstLine="1037" w:firstLineChars="323"/>
        <w:jc w:val="center"/>
        <w:rPr>
          <w:rFonts w:ascii="黑体" w:eastAsia="黑体"/>
          <w:b/>
          <w:color w:val="000000"/>
          <w:sz w:val="32"/>
          <w:u w:val="single"/>
        </w:rPr>
      </w:pPr>
    </w:p>
    <w:p>
      <w:pPr>
        <w:spacing w:line="480" w:lineRule="exact"/>
        <w:ind w:left="525" w:firstLine="1033" w:firstLineChars="323"/>
        <w:rPr>
          <w:rFonts w:ascii="楷体_GB2312" w:eastAsia="楷体_GB2312"/>
          <w:color w:val="000000"/>
          <w:sz w:val="32"/>
          <w:u w:val="single"/>
        </w:rPr>
      </w:pPr>
      <w:r>
        <w:rPr>
          <w:rFonts w:hint="eastAsia" w:ascii="楷体_GB2312" w:eastAsia="楷体_GB2312"/>
          <w:color w:val="000000"/>
          <w:sz w:val="32"/>
        </w:rPr>
        <w:t>咨询单位：</w:t>
      </w:r>
      <w:r>
        <w:rPr>
          <w:rFonts w:ascii="黑体" w:eastAsia="黑体"/>
          <w:b/>
          <w:color w:val="000000"/>
          <w:sz w:val="32"/>
          <w:u w:val="single"/>
        </w:rPr>
        <w:t xml:space="preserve">             </w:t>
      </w:r>
      <w:r>
        <w:rPr>
          <w:rFonts w:ascii="黑体" w:eastAsia="黑体"/>
          <w:b/>
          <w:color w:val="000000"/>
          <w:sz w:val="32"/>
          <w:u w:val="single"/>
        </w:rPr>
        <w:tab/>
      </w:r>
      <w:r>
        <w:rPr>
          <w:rFonts w:ascii="黑体" w:eastAsia="黑体"/>
          <w:b/>
          <w:color w:val="000000"/>
          <w:sz w:val="32"/>
          <w:u w:val="single"/>
        </w:rPr>
        <w:t xml:space="preserve">               </w:t>
      </w:r>
      <w:r>
        <w:rPr>
          <w:rFonts w:ascii="黑体" w:eastAsia="黑体"/>
          <w:b/>
          <w:color w:val="000000"/>
          <w:sz w:val="32"/>
          <w:u w:val="single"/>
        </w:rPr>
        <w:tab/>
      </w:r>
    </w:p>
    <w:p>
      <w:pPr>
        <w:pStyle w:val="22"/>
        <w:ind w:firstLine="1184" w:firstLineChars="590"/>
        <w:jc w:val="center"/>
      </w:pPr>
      <w:r>
        <w:t xml:space="preserve">  </w:t>
      </w:r>
    </w:p>
    <w:p>
      <w:pPr>
        <w:pStyle w:val="22"/>
        <w:jc w:val="center"/>
      </w:pPr>
    </w:p>
    <w:p>
      <w:pPr>
        <w:pStyle w:val="22"/>
        <w:rPr>
          <w:sz w:val="32"/>
          <w:szCs w:val="32"/>
        </w:rPr>
      </w:pPr>
      <w:r>
        <mc:AlternateContent>
          <mc:Choice Requires="wps">
            <w:drawing>
              <wp:anchor distT="0" distB="0" distL="114300" distR="114300" simplePos="0" relativeHeight="251659264" behindDoc="0" locked="0" layoutInCell="1" allowOverlap="1">
                <wp:simplePos x="0" y="0"/>
                <wp:positionH relativeFrom="column">
                  <wp:posOffset>3761105</wp:posOffset>
                </wp:positionH>
                <wp:positionV relativeFrom="paragraph">
                  <wp:posOffset>267970</wp:posOffset>
                </wp:positionV>
                <wp:extent cx="2239010" cy="487680"/>
                <wp:effectExtent l="5080" t="4445" r="22860" b="22225"/>
                <wp:wrapNone/>
                <wp:docPr id="1" name="文本框 2"/>
                <wp:cNvGraphicFramePr/>
                <a:graphic xmlns:a="http://schemas.openxmlformats.org/drawingml/2006/main">
                  <a:graphicData uri="http://schemas.microsoft.com/office/word/2010/wordprocessingShape">
                    <wps:wsp>
                      <wps:cNvSpPr txBox="true"/>
                      <wps:spPr>
                        <a:xfrm>
                          <a:off x="0" y="0"/>
                          <a:ext cx="2239010" cy="487680"/>
                        </a:xfrm>
                        <a:prstGeom prst="rect">
                          <a:avLst/>
                        </a:prstGeom>
                        <a:solidFill>
                          <a:srgbClr val="FFFFFF"/>
                        </a:solidFill>
                        <a:ln w="0" cap="flat" cmpd="sng">
                          <a:solidFill>
                            <a:srgbClr val="FFFFFF"/>
                          </a:solidFill>
                          <a:prstDash val="solid"/>
                          <a:miter/>
                          <a:headEnd type="none" w="med" len="med"/>
                          <a:tailEnd type="none" w="med" len="med"/>
                        </a:ln>
                      </wps:spPr>
                      <wps:txbx>
                        <w:txbxContent>
                          <w:p>
                            <w:pPr>
                              <w:rPr>
                                <w:b/>
                                <w:sz w:val="32"/>
                                <w:szCs w:val="32"/>
                              </w:rPr>
                            </w:pPr>
                            <w:r>
                              <w:rPr>
                                <w:rFonts w:hint="eastAsia"/>
                                <w:b/>
                                <w:sz w:val="32"/>
                                <w:szCs w:val="32"/>
                              </w:rPr>
                              <w:t>制定</w:t>
                            </w:r>
                          </w:p>
                        </w:txbxContent>
                      </wps:txbx>
                      <wps:bodyPr upright="true">
                        <a:spAutoFit/>
                      </wps:bodyPr>
                    </wps:wsp>
                  </a:graphicData>
                </a:graphic>
              </wp:anchor>
            </w:drawing>
          </mc:Choice>
          <mc:Fallback>
            <w:pict>
              <v:shape id="文本框 2" o:spid="_x0000_s1026" o:spt="202" type="#_x0000_t202" style="position:absolute;left:0pt;margin-left:296.15pt;margin-top:21.1pt;height:38.4pt;width:176.3pt;z-index:251659264;mso-width-relative:page;mso-height-relative:page;" fillcolor="#FFFFFF" filled="t" stroked="t" coordsize="21600,21600" o:gfxdata="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WHD62AAAAAoBAAAPAAAAAAAAAAEAIAAA&#10;ADgAAABkcnMvZG93bnJldi54bWxQSwECFAAUAAAACACHTuJA+zF+i/YBAAAFBAAADgAAAAAAAAAB&#10;ACAAAAA9AQAAZHJzL2Uyb0RvYy54bWxQSwUGAAAAAAYABgBZAQAApQUAAAAA&#10;">
                <v:fill on="t" focussize="0,0"/>
                <v:stroke weight="0pt" color="#FFFFFF" joinstyle="miter"/>
                <v:imagedata o:title=""/>
                <o:lock v:ext="edit" aspectratio="f"/>
                <v:textbox style="mso-fit-shape-to-text:t;">
                  <w:txbxContent>
                    <w:p>
                      <w:pPr>
                        <w:rPr>
                          <w:b/>
                          <w:sz w:val="32"/>
                          <w:szCs w:val="32"/>
                        </w:rPr>
                      </w:pPr>
                      <w:r>
                        <w:rPr>
                          <w:rFonts w:hint="eastAsia"/>
                          <w:b/>
                          <w:sz w:val="32"/>
                          <w:szCs w:val="32"/>
                        </w:rPr>
                        <w:t>制定</w:t>
                      </w:r>
                    </w:p>
                  </w:txbxContent>
                </v:textbox>
              </v:shape>
            </w:pict>
          </mc:Fallback>
        </mc:AlternateContent>
      </w:r>
      <w:r>
        <w:rPr>
          <w:sz w:val="32"/>
          <w:szCs w:val="32"/>
        </w:rPr>
        <w:t xml:space="preserve">                 </w:t>
      </w:r>
      <w:r>
        <w:rPr>
          <w:rFonts w:hint="eastAsia"/>
          <w:sz w:val="32"/>
          <w:szCs w:val="32"/>
        </w:rPr>
        <w:t>住</w:t>
      </w:r>
      <w:r>
        <w:rPr>
          <w:sz w:val="32"/>
          <w:szCs w:val="32"/>
        </w:rPr>
        <w:t xml:space="preserve"> </w:t>
      </w:r>
      <w:r>
        <w:rPr>
          <w:rFonts w:hint="eastAsia"/>
          <w:sz w:val="32"/>
          <w:szCs w:val="32"/>
        </w:rPr>
        <w:t>房</w:t>
      </w:r>
      <w:r>
        <w:rPr>
          <w:sz w:val="32"/>
          <w:szCs w:val="32"/>
        </w:rPr>
        <w:t xml:space="preserve"> </w:t>
      </w:r>
      <w:r>
        <w:rPr>
          <w:rFonts w:hint="eastAsia"/>
          <w:sz w:val="32"/>
          <w:szCs w:val="32"/>
        </w:rPr>
        <w:t>和</w:t>
      </w:r>
      <w:r>
        <w:rPr>
          <w:sz w:val="32"/>
          <w:szCs w:val="32"/>
        </w:rPr>
        <w:t xml:space="preserve"> </w:t>
      </w:r>
      <w:r>
        <w:rPr>
          <w:rFonts w:hint="eastAsia"/>
          <w:sz w:val="32"/>
          <w:szCs w:val="32"/>
        </w:rPr>
        <w:t>城</w:t>
      </w:r>
      <w:r>
        <w:rPr>
          <w:sz w:val="32"/>
          <w:szCs w:val="32"/>
        </w:rPr>
        <w:t xml:space="preserve"> </w:t>
      </w:r>
      <w:r>
        <w:rPr>
          <w:rFonts w:hint="eastAsia"/>
          <w:sz w:val="32"/>
          <w:szCs w:val="32"/>
        </w:rPr>
        <w:t>乡</w:t>
      </w:r>
      <w:r>
        <w:rPr>
          <w:sz w:val="32"/>
          <w:szCs w:val="32"/>
        </w:rPr>
        <w:t xml:space="preserve"> </w:t>
      </w:r>
      <w:r>
        <w:rPr>
          <w:rFonts w:hint="eastAsia"/>
          <w:sz w:val="32"/>
          <w:szCs w:val="32"/>
        </w:rPr>
        <w:t>建</w:t>
      </w:r>
      <w:r>
        <w:rPr>
          <w:sz w:val="32"/>
          <w:szCs w:val="32"/>
        </w:rPr>
        <w:t xml:space="preserve"> </w:t>
      </w:r>
      <w:r>
        <w:rPr>
          <w:rFonts w:hint="eastAsia"/>
          <w:sz w:val="32"/>
          <w:szCs w:val="32"/>
        </w:rPr>
        <w:t>设</w:t>
      </w:r>
      <w:r>
        <w:rPr>
          <w:sz w:val="32"/>
          <w:szCs w:val="32"/>
        </w:rPr>
        <w:t xml:space="preserve"> </w:t>
      </w:r>
      <w:r>
        <w:rPr>
          <w:rFonts w:hint="eastAsia"/>
          <w:sz w:val="32"/>
          <w:szCs w:val="32"/>
        </w:rPr>
        <w:t>部</w:t>
      </w:r>
    </w:p>
    <w:p>
      <w:pPr>
        <w:pStyle w:val="22"/>
        <w:ind w:firstLine="2409" w:firstLineChars="750"/>
        <w:rPr>
          <w:sz w:val="32"/>
          <w:szCs w:val="32"/>
        </w:rPr>
      </w:pPr>
      <w:r>
        <w:rPr>
          <w:rFonts w:hint="eastAsia"/>
          <w:sz w:val="32"/>
          <w:szCs w:val="32"/>
        </w:rPr>
        <w:t>国家工商行政管理总局</w:t>
      </w:r>
    </w:p>
    <w:p>
      <w:pPr>
        <w:pStyle w:val="23"/>
        <w:spacing w:before="0" w:after="0" w:line="500" w:lineRule="exact"/>
        <w:jc w:val="center"/>
        <w:rPr>
          <w:rFonts w:ascii="宋体"/>
          <w:color w:val="000000"/>
          <w:sz w:val="32"/>
          <w:szCs w:val="32"/>
          <w:lang w:val="zh-CN"/>
        </w:rPr>
      </w:pPr>
    </w:p>
    <w:p>
      <w:pPr>
        <w:pStyle w:val="23"/>
        <w:spacing w:before="0" w:after="0" w:line="500" w:lineRule="exact"/>
        <w:jc w:val="center"/>
        <w:rPr>
          <w:rFonts w:ascii="宋体"/>
          <w:color w:val="000000"/>
          <w:sz w:val="32"/>
          <w:szCs w:val="32"/>
          <w:lang w:val="zh-CN"/>
        </w:rPr>
      </w:pPr>
      <w:r>
        <w:rPr>
          <w:rFonts w:hint="eastAsia" w:ascii="宋体" w:hAnsi="宋体"/>
          <w:color w:val="000000"/>
          <w:sz w:val="32"/>
          <w:szCs w:val="32"/>
          <w:lang w:val="zh-CN"/>
        </w:rPr>
        <w:t>说</w:t>
      </w:r>
      <w:r>
        <w:rPr>
          <w:rFonts w:ascii="宋体" w:hAnsi="宋体"/>
          <w:color w:val="000000"/>
          <w:sz w:val="32"/>
          <w:szCs w:val="32"/>
          <w:lang w:val="zh-CN"/>
        </w:rPr>
        <w:t xml:space="preserve">  </w:t>
      </w:r>
      <w:r>
        <w:rPr>
          <w:rFonts w:hint="eastAsia" w:ascii="宋体" w:hAnsi="宋体"/>
          <w:color w:val="000000"/>
          <w:sz w:val="32"/>
          <w:szCs w:val="32"/>
          <w:lang w:val="zh-CN"/>
        </w:rPr>
        <w:t>明</w:t>
      </w:r>
    </w:p>
    <w:p>
      <w:pPr>
        <w:spacing w:line="500" w:lineRule="exact"/>
        <w:ind w:firstLine="420" w:firstLineChars="200"/>
        <w:rPr>
          <w:color w:val="000000"/>
        </w:rPr>
      </w:pPr>
    </w:p>
    <w:p>
      <w:pPr>
        <w:spacing w:line="500" w:lineRule="exact"/>
        <w:ind w:firstLine="420" w:firstLineChars="200"/>
        <w:rPr>
          <w:rFonts w:ascii="宋体" w:cs="宋体"/>
          <w:color w:val="auto"/>
        </w:rPr>
      </w:pPr>
      <w:r>
        <w:rPr>
          <w:rFonts w:hint="eastAsia" w:ascii="宋体" w:hAnsi="宋体" w:cs="宋体"/>
          <w:color w:val="auto"/>
        </w:rPr>
        <w:t>为了指导建设工程造价咨询合同当事人的签约行为，维护合同当事人的合法权益，依据</w:t>
      </w:r>
      <w:r>
        <w:rPr>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w:t>
      </w:r>
      <w:r>
        <w:rPr>
          <w:rFonts w:hint="eastAsia" w:ascii="宋体" w:hAnsi="宋体" w:cs="宋体"/>
          <w:color w:val="auto"/>
          <w:szCs w:val="21"/>
        </w:rPr>
        <w:t>民法典</w:t>
      </w:r>
      <w:r>
        <w:rPr>
          <w:rFonts w:hint="eastAsia" w:ascii="宋体" w:hAnsi="宋体" w:cs="宋体"/>
          <w:color w:val="auto"/>
          <w:szCs w:val="21"/>
        </w:rPr>
        <w:fldChar w:fldCharType="end"/>
      </w:r>
      <w:r>
        <w:rPr>
          <w:rFonts w:hint="eastAsia" w:ascii="宋体" w:hAnsi="宋体" w:cs="宋体"/>
          <w:color w:val="auto"/>
          <w:szCs w:val="21"/>
        </w:rPr>
        <w:t>》</w:t>
      </w:r>
      <w:r>
        <w:rPr>
          <w:rFonts w:hint="eastAsia" w:ascii="宋体" w:hAnsi="宋体" w:cs="宋体"/>
          <w:color w:val="auto"/>
        </w:rPr>
        <w:t>、《中华人民共和国建筑法》、《中华人民共和国招标投标法》以及相关法律法规，住房和城乡建设部、国家工商行政管理总局对《建设工程造价咨询合同（示范文本）》（</w:t>
      </w:r>
      <w:r>
        <w:rPr>
          <w:rFonts w:ascii="宋体" w:hAnsi="宋体" w:cs="宋体"/>
          <w:color w:val="auto"/>
        </w:rPr>
        <w:t>GF-2002-0212</w:t>
      </w:r>
      <w:r>
        <w:rPr>
          <w:rFonts w:hint="eastAsia" w:ascii="宋体" w:hAnsi="宋体" w:cs="宋体"/>
          <w:color w:val="auto"/>
        </w:rPr>
        <w:t>）进行了修订，制定了《建设工程造价咨询合同（示范文本）》（</w:t>
      </w:r>
      <w:r>
        <w:rPr>
          <w:rFonts w:ascii="宋体" w:hAnsi="宋体" w:cs="宋体"/>
          <w:color w:val="auto"/>
        </w:rPr>
        <w:t xml:space="preserve">GF-2015- 0212 </w:t>
      </w:r>
      <w:r>
        <w:rPr>
          <w:rFonts w:hint="eastAsia" w:ascii="宋体" w:hAnsi="宋体" w:cs="宋体"/>
          <w:color w:val="auto"/>
        </w:rPr>
        <w:t>）（以下简称《示范文本》）。为了便于合同当事人使用《示范文本》，现就有关问题说明如下：</w:t>
      </w:r>
    </w:p>
    <w:p>
      <w:pPr>
        <w:spacing w:line="500" w:lineRule="exact"/>
        <w:ind w:firstLine="420" w:firstLineChars="200"/>
        <w:rPr>
          <w:rFonts w:ascii="宋体" w:cs="宋体"/>
          <w:bCs/>
          <w:color w:val="auto"/>
        </w:rPr>
      </w:pPr>
      <w:r>
        <w:rPr>
          <w:rFonts w:hint="eastAsia" w:ascii="宋体" w:hAnsi="宋体" w:cs="宋体"/>
          <w:bCs/>
          <w:color w:val="auto"/>
        </w:rPr>
        <w:t>一、《示范文本》的组成</w:t>
      </w:r>
    </w:p>
    <w:p>
      <w:pPr>
        <w:spacing w:line="500" w:lineRule="exact"/>
        <w:ind w:firstLine="420" w:firstLineChars="200"/>
        <w:rPr>
          <w:rFonts w:ascii="宋体" w:cs="宋体"/>
          <w:color w:val="auto"/>
        </w:rPr>
      </w:pPr>
      <w:r>
        <w:rPr>
          <w:rFonts w:hint="eastAsia" w:ascii="宋体" w:hAnsi="宋体" w:cs="宋体"/>
          <w:color w:val="auto"/>
        </w:rPr>
        <w:t>《示范文本》由协议书、通用条件和专用条件三部分组成。</w:t>
      </w:r>
    </w:p>
    <w:p>
      <w:pPr>
        <w:spacing w:line="500" w:lineRule="exact"/>
        <w:ind w:firstLine="420" w:firstLineChars="200"/>
        <w:rPr>
          <w:rFonts w:ascii="宋体" w:cs="宋体"/>
          <w:color w:val="auto"/>
        </w:rPr>
      </w:pPr>
      <w:r>
        <w:rPr>
          <w:rFonts w:hint="eastAsia" w:ascii="宋体" w:hAnsi="宋体" w:cs="宋体"/>
          <w:color w:val="auto"/>
        </w:rPr>
        <w:t>（一）协议书</w:t>
      </w:r>
    </w:p>
    <w:p>
      <w:pPr>
        <w:spacing w:line="500" w:lineRule="exact"/>
        <w:ind w:left="147" w:leftChars="70" w:firstLine="315" w:firstLineChars="150"/>
        <w:rPr>
          <w:rFonts w:ascii="宋体" w:cs="宋体"/>
          <w:color w:val="auto"/>
        </w:rPr>
      </w:pPr>
      <w:r>
        <w:rPr>
          <w:rFonts w:hint="eastAsia" w:ascii="宋体" w:hAnsi="宋体" w:cs="宋体"/>
          <w:color w:val="auto"/>
        </w:rPr>
        <w:t>《示范文本》协议书集中约定了合同当事人基本的合同权利义务。</w:t>
      </w:r>
    </w:p>
    <w:p>
      <w:pPr>
        <w:spacing w:line="500" w:lineRule="exact"/>
        <w:ind w:firstLine="420" w:firstLineChars="200"/>
        <w:rPr>
          <w:rFonts w:ascii="宋体" w:cs="宋体"/>
          <w:color w:val="auto"/>
        </w:rPr>
      </w:pPr>
      <w:r>
        <w:rPr>
          <w:rFonts w:hint="eastAsia" w:ascii="宋体" w:hAnsi="宋体" w:cs="宋体"/>
          <w:color w:val="auto"/>
        </w:rPr>
        <w:t>（二）通用条件</w:t>
      </w:r>
    </w:p>
    <w:p>
      <w:pPr>
        <w:spacing w:line="500" w:lineRule="exact"/>
        <w:ind w:firstLine="420" w:firstLineChars="200"/>
        <w:rPr>
          <w:rFonts w:ascii="宋体" w:cs="宋体"/>
          <w:color w:val="auto"/>
        </w:rPr>
      </w:pPr>
      <w:r>
        <w:rPr>
          <w:rFonts w:hint="eastAsia" w:ascii="宋体" w:hAnsi="宋体" w:cs="宋体"/>
          <w:color w:val="auto"/>
        </w:rPr>
        <w:t>通用条件是合同当事人根据</w:t>
      </w:r>
      <w:r>
        <w:rPr>
          <w:rStyle w:val="25"/>
          <w:rFonts w:hint="eastAsia" w:ascii="宋体" w:hAnsi="宋体" w:cs="宋体"/>
          <w:color w:val="auto"/>
          <w:szCs w:val="21"/>
        </w:rPr>
        <w:t>《</w:t>
      </w:r>
      <w:r>
        <w:rPr>
          <w:color w:val="auto"/>
        </w:rPr>
        <w:fldChar w:fldCharType="begin"/>
      </w:r>
      <w:r>
        <w:rPr>
          <w:color w:val="auto"/>
        </w:rPr>
        <w:instrText xml:space="preserve"> HYPERLINK "javascript:SLC(21651,0)" </w:instrText>
      </w:r>
      <w:r>
        <w:rPr>
          <w:color w:val="auto"/>
        </w:rPr>
        <w:fldChar w:fldCharType="separate"/>
      </w:r>
      <w:r>
        <w:rPr>
          <w:rStyle w:val="25"/>
          <w:rFonts w:hint="eastAsia" w:ascii="宋体" w:hAnsi="宋体" w:cs="宋体"/>
          <w:color w:val="auto"/>
          <w:szCs w:val="21"/>
        </w:rPr>
        <w:t>中华人民共和国民法典</w:t>
      </w:r>
      <w:r>
        <w:rPr>
          <w:rStyle w:val="25"/>
          <w:rFonts w:hint="eastAsia" w:ascii="宋体" w:hAnsi="宋体" w:cs="宋体"/>
          <w:color w:val="auto"/>
          <w:szCs w:val="21"/>
        </w:rPr>
        <w:fldChar w:fldCharType="end"/>
      </w:r>
      <w:r>
        <w:rPr>
          <w:rStyle w:val="25"/>
          <w:rFonts w:hint="eastAsia" w:ascii="宋体" w:hAnsi="宋体" w:cs="宋体"/>
          <w:color w:val="auto"/>
          <w:szCs w:val="21"/>
        </w:rPr>
        <w:t>》、</w:t>
      </w:r>
      <w:r>
        <w:rPr>
          <w:rFonts w:hint="eastAsia" w:ascii="宋体" w:hAnsi="宋体" w:cs="宋体"/>
          <w:color w:val="auto"/>
        </w:rPr>
        <w:t>《中华人民共和国建筑法》等法律法规的规定，就工程造价咨询的实施及相关事项，对合同当事人的权利义务作出的原则性约定。</w:t>
      </w:r>
    </w:p>
    <w:p>
      <w:pPr>
        <w:spacing w:line="500" w:lineRule="exact"/>
        <w:ind w:firstLine="420" w:firstLineChars="200"/>
        <w:rPr>
          <w:rFonts w:ascii="宋体" w:cs="宋体"/>
          <w:color w:val="auto"/>
        </w:rPr>
      </w:pPr>
      <w:r>
        <w:rPr>
          <w:rFonts w:hint="eastAsia" w:ascii="宋体" w:hAnsi="宋体" w:cs="宋体"/>
          <w:color w:val="auto"/>
        </w:rPr>
        <w:t>通用条件既考虑了现行法律法规对工程发承包计价的有关要求，也考虑了工程造价咨询管理的特殊需要。</w:t>
      </w:r>
    </w:p>
    <w:p>
      <w:pPr>
        <w:spacing w:line="500" w:lineRule="exact"/>
        <w:ind w:firstLine="420" w:firstLineChars="200"/>
        <w:rPr>
          <w:rFonts w:ascii="宋体" w:cs="宋体"/>
          <w:color w:val="auto"/>
        </w:rPr>
      </w:pPr>
      <w:r>
        <w:rPr>
          <w:rFonts w:hint="eastAsia" w:ascii="宋体" w:hAnsi="宋体" w:cs="宋体"/>
          <w:color w:val="auto"/>
        </w:rPr>
        <w:t>（三）专用条件</w:t>
      </w:r>
    </w:p>
    <w:p>
      <w:pPr>
        <w:spacing w:line="500" w:lineRule="exact"/>
        <w:ind w:firstLine="420" w:firstLineChars="200"/>
        <w:rPr>
          <w:rFonts w:ascii="宋体" w:cs="宋体"/>
          <w:color w:val="000000"/>
        </w:rPr>
      </w:pPr>
      <w:r>
        <w:rPr>
          <w:rFonts w:hint="eastAsia" w:ascii="宋体" w:hAnsi="宋体" w:cs="宋体"/>
          <w:color w:val="auto"/>
        </w:rPr>
        <w:t>专用条件是对通用条件原则性约定的细化、完善、补充、修改或另行约定的条件。合同当事人可以根据不同建设工程的特点及发承包计价的具体情况，通过双方的谈判、协商对相应的专</w:t>
      </w:r>
      <w:r>
        <w:rPr>
          <w:rFonts w:hint="eastAsia" w:ascii="宋体" w:hAnsi="宋体" w:cs="宋体"/>
          <w:color w:val="000000"/>
        </w:rPr>
        <w:t>用条件进行修改补充。在使用专用条件时，应注意以下事项：</w:t>
      </w:r>
    </w:p>
    <w:p>
      <w:pPr>
        <w:spacing w:line="500" w:lineRule="exact"/>
        <w:ind w:right="25" w:rightChars="12" w:firstLine="420" w:firstLineChars="200"/>
        <w:rPr>
          <w:rFonts w:ascii="宋体" w:cs="宋体"/>
          <w:color w:val="000000"/>
        </w:rPr>
      </w:pPr>
      <w:r>
        <w:rPr>
          <w:rFonts w:ascii="宋体" w:hAnsi="宋体" w:cs="宋体"/>
          <w:color w:val="000000"/>
        </w:rPr>
        <w:t>1.</w:t>
      </w:r>
      <w:r>
        <w:rPr>
          <w:rFonts w:hint="eastAsia" w:ascii="宋体" w:hAnsi="宋体" w:cs="宋体"/>
          <w:color w:val="000000"/>
        </w:rPr>
        <w:t>专用条件的编号应与相应的通用条件的编号一致；</w:t>
      </w:r>
    </w:p>
    <w:p>
      <w:pPr>
        <w:spacing w:line="500" w:lineRule="exact"/>
        <w:ind w:firstLine="420" w:firstLineChars="200"/>
        <w:rPr>
          <w:rFonts w:ascii="宋体" w:cs="宋体"/>
          <w:color w:val="000000"/>
        </w:rPr>
      </w:pPr>
      <w:r>
        <w:rPr>
          <w:rFonts w:ascii="宋体" w:hAnsi="宋体" w:cs="宋体"/>
          <w:color w:val="000000"/>
        </w:rPr>
        <w:t>2.</w:t>
      </w:r>
      <w:r>
        <w:rPr>
          <w:rFonts w:hint="eastAsia" w:ascii="宋体" w:hAnsi="宋体" w:cs="宋体"/>
          <w:color w:val="000000"/>
        </w:rPr>
        <w:t>合同当事人可以通过对专用条件的修改，满足具体工程的特殊要求，避免直接修改通用条件；</w:t>
      </w:r>
    </w:p>
    <w:p>
      <w:pPr>
        <w:spacing w:line="500" w:lineRule="exact"/>
        <w:ind w:firstLine="420" w:firstLineChars="200"/>
        <w:rPr>
          <w:rFonts w:ascii="宋体" w:cs="宋体"/>
          <w:color w:val="000000"/>
        </w:rPr>
      </w:pPr>
      <w:r>
        <w:rPr>
          <w:rFonts w:ascii="宋体" w:hAnsi="宋体" w:cs="宋体"/>
          <w:color w:val="000000"/>
        </w:rPr>
        <w:t>3.</w:t>
      </w:r>
      <w:r>
        <w:rPr>
          <w:rFonts w:hint="eastAsia" w:ascii="宋体" w:hAnsi="宋体" w:cs="宋体"/>
          <w:color w:val="000000"/>
        </w:rPr>
        <w:t>在专用条件中有横道线的地方，合同当事人可针对相应的通用条件进行细化、完善、补充、修改或另行约定；如无细化、完善、补充、修改或另行约定，则填写“无”或划“</w:t>
      </w:r>
      <w:r>
        <w:rPr>
          <w:rFonts w:ascii="宋体" w:hAnsi="宋体" w:cs="宋体"/>
          <w:color w:val="000000"/>
        </w:rPr>
        <w:t>/</w:t>
      </w:r>
      <w:r>
        <w:rPr>
          <w:rFonts w:hint="eastAsia" w:ascii="宋体" w:hAnsi="宋体" w:cs="宋体"/>
          <w:color w:val="000000"/>
        </w:rPr>
        <w:t>”。</w:t>
      </w:r>
    </w:p>
    <w:p>
      <w:pPr>
        <w:spacing w:line="500" w:lineRule="exact"/>
        <w:ind w:firstLine="420" w:firstLineChars="200"/>
        <w:rPr>
          <w:rFonts w:ascii="宋体" w:cs="宋体"/>
          <w:b/>
          <w:color w:val="000000"/>
        </w:rPr>
      </w:pPr>
      <w:r>
        <w:rPr>
          <w:rFonts w:hint="eastAsia" w:ascii="宋体" w:hAnsi="宋体" w:cs="宋体"/>
          <w:bCs/>
          <w:color w:val="000000"/>
        </w:rPr>
        <w:t>二、《示范文本》的性质和适用范围</w:t>
      </w:r>
    </w:p>
    <w:p>
      <w:pPr>
        <w:spacing w:line="500" w:lineRule="exact"/>
        <w:ind w:firstLine="420" w:firstLineChars="200"/>
        <w:rPr>
          <w:rFonts w:ascii="宋体" w:cs="宋体"/>
          <w:color w:val="000000"/>
          <w:sz w:val="28"/>
          <w:szCs w:val="28"/>
        </w:rPr>
        <w:sectPr>
          <w:headerReference r:id="rId3" w:type="default"/>
          <w:pgSz w:w="11906" w:h="16838"/>
          <w:pgMar w:top="1418" w:right="1555" w:bottom="1418" w:left="1531" w:header="851" w:footer="992" w:gutter="0"/>
          <w:pgNumType w:start="0"/>
          <w:cols w:space="720" w:num="1"/>
          <w:titlePg/>
          <w:docGrid w:type="lines" w:linePitch="312" w:charSpace="0"/>
        </w:sectPr>
      </w:pPr>
      <w:r>
        <w:rPr>
          <w:rFonts w:hint="eastAsia" w:ascii="宋体" w:hAnsi="宋体" w:cs="宋体"/>
          <w:color w:val="000000"/>
        </w:rPr>
        <w:t>《示范文本》供合同双方当事人参照使用，可适用于各类建设工程全过程造价咨询服务以及阶段性造价咨询服务的合同订立。合同当事人可结合建设工程具体情况，按照法律法规规定，根据《示范文本》的内容，约定双方具体的权利义务。</w:t>
      </w:r>
    </w:p>
    <w:p>
      <w:pPr>
        <w:pStyle w:val="23"/>
        <w:tabs>
          <w:tab w:val="left" w:pos="3360"/>
          <w:tab w:val="center" w:pos="4153"/>
        </w:tabs>
        <w:jc w:val="left"/>
        <w:rPr>
          <w:rFonts w:ascii="宋体" w:cs="宋体"/>
          <w:color w:val="000000"/>
          <w:sz w:val="32"/>
          <w:szCs w:val="32"/>
        </w:rPr>
      </w:pPr>
      <w:r>
        <w:rPr>
          <w:color w:val="000000"/>
        </w:rPr>
        <w:tab/>
      </w:r>
      <w:r>
        <w:rPr>
          <w:color w:val="000000"/>
          <w:sz w:val="32"/>
          <w:szCs w:val="32"/>
        </w:rPr>
        <w:tab/>
      </w:r>
      <w:r>
        <w:rPr>
          <w:rFonts w:hint="eastAsia"/>
          <w:color w:val="000000"/>
          <w:sz w:val="32"/>
          <w:szCs w:val="32"/>
        </w:rPr>
        <w:t>目</w:t>
      </w:r>
      <w:r>
        <w:rPr>
          <w:color w:val="000000"/>
          <w:sz w:val="32"/>
          <w:szCs w:val="32"/>
        </w:rPr>
        <w:t xml:space="preserve">  </w:t>
      </w:r>
      <w:r>
        <w:rPr>
          <w:rFonts w:hint="eastAsia"/>
          <w:color w:val="000000"/>
          <w:sz w:val="32"/>
          <w:szCs w:val="32"/>
        </w:rPr>
        <w:t>录</w:t>
      </w:r>
    </w:p>
    <w:p>
      <w:pPr>
        <w:pStyle w:val="8"/>
        <w:tabs>
          <w:tab w:val="right" w:leader="dot" w:pos="8296"/>
        </w:tabs>
        <w:spacing w:line="360" w:lineRule="auto"/>
        <w:rPr>
          <w:rFonts w:ascii="宋体" w:hAnsi="宋体" w:eastAsia="宋体" w:cs="宋体"/>
          <w:color w:val="000000"/>
          <w:szCs w:val="28"/>
        </w:rPr>
      </w:pPr>
      <w:r>
        <w:rPr>
          <w:rFonts w:ascii="宋体" w:hAnsi="宋体" w:eastAsia="宋体" w:cs="宋体"/>
          <w:color w:val="000000"/>
          <w:szCs w:val="28"/>
        </w:rPr>
        <w:fldChar w:fldCharType="begin"/>
      </w:r>
      <w:r>
        <w:rPr>
          <w:rFonts w:ascii="宋体" w:hAnsi="宋体" w:eastAsia="宋体" w:cs="宋体"/>
          <w:color w:val="000000"/>
          <w:szCs w:val="28"/>
        </w:rPr>
        <w:instrText xml:space="preserve"> TOC \o "1-3" \h \z \u </w:instrText>
      </w:r>
      <w:r>
        <w:rPr>
          <w:rFonts w:ascii="宋体" w:hAnsi="宋体" w:eastAsia="宋体" w:cs="宋体"/>
          <w:color w:val="000000"/>
          <w:szCs w:val="28"/>
        </w:rPr>
        <w:fldChar w:fldCharType="separate"/>
      </w:r>
      <w:r>
        <w:fldChar w:fldCharType="begin"/>
      </w:r>
      <w:r>
        <w:instrText xml:space="preserve"> HYPERLINK \l "_Toc422322470" </w:instrText>
      </w:r>
      <w:r>
        <w:fldChar w:fldCharType="separate"/>
      </w:r>
      <w:r>
        <w:rPr>
          <w:rStyle w:val="15"/>
          <w:rFonts w:hint="eastAsia" w:ascii="宋体" w:hAnsi="宋体" w:eastAsia="宋体" w:cs="宋体"/>
          <w:color w:val="000000"/>
          <w:szCs w:val="28"/>
        </w:rPr>
        <w:t>第一部分　协议书</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_Toc422322470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"_Toc422322471" </w:instrText>
      </w:r>
      <w:r>
        <w:fldChar w:fldCharType="separate"/>
      </w:r>
      <w:r>
        <w:rPr>
          <w:rStyle w:val="15"/>
          <w:rFonts w:hint="eastAsia" w:ascii="宋体" w:hAnsi="宋体" w:eastAsia="宋体" w:cs="宋体"/>
          <w:color w:val="000000"/>
          <w:szCs w:val="28"/>
        </w:rPr>
        <w:t>一、工程概况</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_Toc422322471 \h </w:instrText>
      </w:r>
      <w:r>
        <w:rPr>
          <w:rFonts w:ascii="宋体" w:hAnsi="宋体" w:eastAsia="宋体" w:cs="宋体"/>
          <w:color w:val="000000"/>
          <w:szCs w:val="28"/>
        </w:rPr>
        <w:fldChar w:fldCharType="separate"/>
      </w:r>
      <w:r>
        <w:rPr>
          <w:rFonts w:ascii="宋体" w:hAnsi="宋体" w:eastAsia="宋体" w:cs="宋体"/>
          <w:color w:val="000000"/>
          <w:szCs w:val="28"/>
        </w:rPr>
        <w:t>5</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"_Toc422322472" </w:instrText>
      </w:r>
      <w:r>
        <w:fldChar w:fldCharType="separate"/>
      </w:r>
      <w:r>
        <w:rPr>
          <w:rStyle w:val="15"/>
          <w:rFonts w:hint="eastAsia" w:ascii="宋体" w:hAnsi="宋体" w:eastAsia="宋体" w:cs="宋体"/>
          <w:color w:val="000000"/>
          <w:szCs w:val="28"/>
        </w:rPr>
        <w:t>二、服务范围及工作内容</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_Toc422322472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"_Toc422322473" </w:instrText>
      </w:r>
      <w:r>
        <w:fldChar w:fldCharType="separate"/>
      </w:r>
      <w:r>
        <w:rPr>
          <w:rStyle w:val="15"/>
          <w:rFonts w:hint="eastAsia" w:ascii="宋体" w:hAnsi="宋体" w:eastAsia="宋体" w:cs="宋体"/>
          <w:color w:val="000000"/>
          <w:szCs w:val="28"/>
        </w:rPr>
        <w:t>三、服务期限</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_Toc422322473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"_Toc422322474" </w:instrText>
      </w:r>
      <w:r>
        <w:fldChar w:fldCharType="separate"/>
      </w:r>
      <w:r>
        <w:rPr>
          <w:rStyle w:val="15"/>
          <w:rFonts w:hint="eastAsia" w:ascii="宋体" w:hAnsi="宋体" w:eastAsia="宋体" w:cs="宋体"/>
          <w:color w:val="000000"/>
          <w:szCs w:val="28"/>
        </w:rPr>
        <w:t>四、质量标准</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_Toc422322474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"_Toc422322475" </w:instrText>
      </w:r>
      <w:r>
        <w:fldChar w:fldCharType="separate"/>
      </w:r>
      <w:r>
        <w:rPr>
          <w:rStyle w:val="15"/>
          <w:rFonts w:hint="eastAsia" w:ascii="宋体" w:hAnsi="宋体" w:eastAsia="宋体" w:cs="宋体"/>
          <w:color w:val="000000"/>
          <w:szCs w:val="28"/>
        </w:rPr>
        <w:t>五、酬金或计取方式</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_Toc422322475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"_Toc422322476" </w:instrText>
      </w:r>
      <w:r>
        <w:fldChar w:fldCharType="separate"/>
      </w:r>
      <w:r>
        <w:rPr>
          <w:rStyle w:val="15"/>
          <w:rFonts w:hint="eastAsia" w:ascii="宋体" w:hAnsi="宋体" w:eastAsia="宋体" w:cs="宋体"/>
          <w:color w:val="000000"/>
          <w:szCs w:val="28"/>
        </w:rPr>
        <w:t>六、合同文件的构成</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_Toc422322476 \h </w:instrText>
      </w:r>
      <w:r>
        <w:rPr>
          <w:rFonts w:ascii="宋体" w:hAnsi="宋体" w:eastAsia="宋体" w:cs="宋体"/>
          <w:color w:val="000000"/>
          <w:szCs w:val="28"/>
        </w:rPr>
        <w:fldChar w:fldCharType="separate"/>
      </w:r>
      <w:r>
        <w:rPr>
          <w:rFonts w:ascii="宋体" w:hAnsi="宋体" w:eastAsia="宋体" w:cs="宋体"/>
          <w:color w:val="000000"/>
          <w:szCs w:val="28"/>
        </w:rPr>
        <w:t>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"_Toc422322477" </w:instrText>
      </w:r>
      <w:r>
        <w:fldChar w:fldCharType="separate"/>
      </w:r>
      <w:r>
        <w:rPr>
          <w:rStyle w:val="15"/>
          <w:rFonts w:hint="eastAsia" w:ascii="宋体" w:hAnsi="宋体" w:eastAsia="宋体" w:cs="宋体"/>
          <w:color w:val="000000"/>
          <w:szCs w:val="28"/>
        </w:rPr>
        <w:t>七、词语定义</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_Toc422322477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"_Toc422322478" </w:instrText>
      </w:r>
      <w:r>
        <w:fldChar w:fldCharType="separate"/>
      </w:r>
      <w:r>
        <w:rPr>
          <w:rStyle w:val="15"/>
          <w:rFonts w:hint="eastAsia" w:ascii="宋体" w:hAnsi="宋体" w:eastAsia="宋体" w:cs="宋体"/>
          <w:color w:val="000000"/>
          <w:szCs w:val="28"/>
        </w:rPr>
        <w:t>八、合同订立</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_Toc422322478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"_Toc422322479" </w:instrText>
      </w:r>
      <w:r>
        <w:fldChar w:fldCharType="separate"/>
      </w:r>
      <w:r>
        <w:rPr>
          <w:rStyle w:val="15"/>
          <w:rFonts w:hint="eastAsia" w:ascii="宋体" w:hAnsi="宋体" w:eastAsia="宋体" w:cs="宋体"/>
          <w:color w:val="000000"/>
          <w:szCs w:val="28"/>
        </w:rPr>
        <w:t>九、合同生效</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_Toc422322479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"_Toc422322480" </w:instrText>
      </w:r>
      <w:r>
        <w:fldChar w:fldCharType="separate"/>
      </w:r>
      <w:r>
        <w:rPr>
          <w:rStyle w:val="15"/>
          <w:rFonts w:hint="eastAsia" w:ascii="宋体" w:hAnsi="宋体" w:eastAsia="宋体" w:cs="宋体"/>
          <w:color w:val="000000"/>
          <w:szCs w:val="28"/>
        </w:rPr>
        <w:t>十、合同份数</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_Toc422322480 \h </w:instrText>
      </w:r>
      <w:r>
        <w:rPr>
          <w:rFonts w:ascii="宋体" w:hAnsi="宋体" w:eastAsia="宋体" w:cs="宋体"/>
          <w:color w:val="000000"/>
          <w:szCs w:val="28"/>
        </w:rPr>
        <w:fldChar w:fldCharType="separate"/>
      </w:r>
      <w:r>
        <w:rPr>
          <w:rFonts w:ascii="宋体" w:hAnsi="宋体" w:eastAsia="宋体" w:cs="宋体"/>
          <w:color w:val="000000"/>
          <w:szCs w:val="28"/>
        </w:rPr>
        <w:t>7</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rPr>
          <w:rFonts w:ascii="宋体" w:hAnsi="宋体" w:eastAsia="宋体" w:cs="宋体"/>
          <w:color w:val="000000"/>
          <w:szCs w:val="28"/>
        </w:rPr>
      </w:pPr>
      <w:r>
        <w:fldChar w:fldCharType="begin"/>
      </w:r>
      <w:r>
        <w:instrText xml:space="preserve"> HYPERLINK \l "_Toc422322481" </w:instrText>
      </w:r>
      <w:r>
        <w:fldChar w:fldCharType="separate"/>
      </w:r>
      <w:r>
        <w:rPr>
          <w:rStyle w:val="15"/>
          <w:rFonts w:hint="eastAsia" w:ascii="宋体" w:hAnsi="宋体" w:eastAsia="宋体" w:cs="宋体"/>
          <w:color w:val="000000"/>
          <w:szCs w:val="28"/>
        </w:rPr>
        <w:t>第二部分　通用条件</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_Toc422322481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"_Toc422322482"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_Toc422322482 \h </w:instrText>
      </w:r>
      <w:r>
        <w:rPr>
          <w:rFonts w:ascii="宋体" w:hAnsi="宋体" w:eastAsia="宋体" w:cs="宋体"/>
          <w:color w:val="000000"/>
          <w:szCs w:val="28"/>
        </w:rPr>
        <w:fldChar w:fldCharType="separate"/>
      </w:r>
      <w:r>
        <w:rPr>
          <w:rFonts w:ascii="宋体" w:hAnsi="宋体" w:eastAsia="宋体" w:cs="宋体"/>
          <w:color w:val="000000"/>
          <w:szCs w:val="28"/>
        </w:rPr>
        <w:t>9</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"_Toc422322483" </w:instrText>
      </w:r>
      <w:r>
        <w:fldChar w:fldCharType="separate"/>
      </w:r>
      <w:r>
        <w:rPr>
          <w:rStyle w:val="15"/>
          <w:rFonts w:ascii="宋体" w:hAnsi="宋体" w:cs="宋体"/>
          <w:color w:val="000000"/>
          <w:sz w:val="28"/>
          <w:szCs w:val="28"/>
        </w:rPr>
        <w:t>1.1</w:t>
      </w:r>
      <w:r>
        <w:rPr>
          <w:rStyle w:val="15"/>
          <w:rFonts w:hint="eastAsia" w:ascii="宋体" w:hAnsi="宋体" w:cs="宋体"/>
          <w:color w:val="000000"/>
          <w:sz w:val="28"/>
          <w:szCs w:val="28"/>
        </w:rPr>
        <w:t>词语定义</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_Toc422322483 \h </w:instrText>
      </w:r>
      <w:r>
        <w:rPr>
          <w:rFonts w:ascii="宋体" w:hAnsi="宋体" w:cs="宋体"/>
          <w:color w:val="000000"/>
          <w:sz w:val="28"/>
          <w:szCs w:val="28"/>
        </w:rPr>
        <w:fldChar w:fldCharType="separate"/>
      </w:r>
      <w:r>
        <w:rPr>
          <w:rFonts w:ascii="宋体" w:hAnsi="宋体" w:cs="宋体"/>
          <w:color w:val="000000"/>
          <w:sz w:val="28"/>
          <w:szCs w:val="28"/>
        </w:rPr>
        <w:t>9</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"_Toc422322484" </w:instrText>
      </w:r>
      <w:r>
        <w:fldChar w:fldCharType="separate"/>
      </w:r>
      <w:r>
        <w:rPr>
          <w:rStyle w:val="15"/>
          <w:rFonts w:ascii="宋体" w:hAnsi="宋体" w:cs="宋体"/>
          <w:color w:val="000000"/>
          <w:sz w:val="28"/>
          <w:szCs w:val="28"/>
        </w:rPr>
        <w:t>1.2</w:t>
      </w:r>
      <w:r>
        <w:rPr>
          <w:rStyle w:val="15"/>
          <w:rFonts w:hint="eastAsia" w:ascii="宋体" w:hAnsi="宋体" w:cs="宋体"/>
          <w:color w:val="000000"/>
          <w:sz w:val="28"/>
          <w:szCs w:val="28"/>
        </w:rPr>
        <w:t>语言</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_Toc422322484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"_Toc422322485" </w:instrText>
      </w:r>
      <w:r>
        <w:fldChar w:fldCharType="separate"/>
      </w:r>
      <w:r>
        <w:rPr>
          <w:rStyle w:val="15"/>
          <w:rFonts w:ascii="宋体" w:hAnsi="宋体" w:cs="宋体"/>
          <w:color w:val="000000"/>
          <w:sz w:val="28"/>
          <w:szCs w:val="28"/>
        </w:rPr>
        <w:t>1.3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_Toc422322485 \h </w:instrText>
      </w:r>
      <w:r>
        <w:rPr>
          <w:rFonts w:ascii="宋体" w:hAnsi="宋体" w:cs="宋体"/>
          <w:color w:val="000000"/>
          <w:sz w:val="28"/>
          <w:szCs w:val="28"/>
        </w:rPr>
        <w:fldChar w:fldCharType="separate"/>
      </w:r>
      <w:r>
        <w:rPr>
          <w:rFonts w:ascii="宋体" w:hAnsi="宋体" w:cs="宋体"/>
          <w:color w:val="000000"/>
          <w:sz w:val="28"/>
          <w:szCs w:val="28"/>
        </w:rPr>
        <w:t>10</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"_Toc422322486" </w:instrText>
      </w:r>
      <w:r>
        <w:fldChar w:fldCharType="separate"/>
      </w:r>
      <w:r>
        <w:rPr>
          <w:rStyle w:val="15"/>
          <w:rFonts w:ascii="宋体" w:hAnsi="宋体" w:cs="宋体"/>
          <w:color w:val="000000"/>
          <w:sz w:val="28"/>
          <w:szCs w:val="28"/>
        </w:rPr>
        <w:t>1.4</w:t>
      </w:r>
      <w:r>
        <w:rPr>
          <w:rStyle w:val="15"/>
          <w:rFonts w:hint="eastAsia" w:ascii="宋体" w:hAnsi="宋体" w:cs="宋体"/>
          <w:color w:val="000000"/>
          <w:sz w:val="28"/>
          <w:szCs w:val="28"/>
        </w:rPr>
        <w:t>适用法律</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_Toc422322486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"_Toc422322487"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_Toc422322487 \h </w:instrText>
      </w:r>
      <w:r>
        <w:rPr>
          <w:rFonts w:ascii="宋体" w:hAnsi="宋体" w:eastAsia="宋体" w:cs="宋体"/>
          <w:color w:val="000000"/>
          <w:szCs w:val="28"/>
        </w:rPr>
        <w:fldChar w:fldCharType="separate"/>
      </w:r>
      <w:r>
        <w:rPr>
          <w:rFonts w:ascii="宋体" w:hAnsi="宋体" w:eastAsia="宋体" w:cs="宋体"/>
          <w:color w:val="000000"/>
          <w:szCs w:val="28"/>
        </w:rPr>
        <w:t>11</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_Toc422322488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"_Toc422322489"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_Toc422322489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"_Toc422322490" </w:instrText>
      </w:r>
      <w:r>
        <w:fldChar w:fldCharType="separate"/>
      </w:r>
      <w:r>
        <w:rPr>
          <w:rStyle w:val="15"/>
          <w:rFonts w:ascii="宋体" w:hAnsi="宋体" w:cs="宋体"/>
          <w:color w:val="000000"/>
          <w:sz w:val="28"/>
          <w:szCs w:val="28"/>
        </w:rPr>
        <w:t>2.3</w:t>
      </w:r>
      <w:r>
        <w:rPr>
          <w:rStyle w:val="15"/>
          <w:rFonts w:hint="eastAsia" w:ascii="宋体" w:hAnsi="宋体" w:cs="宋体"/>
          <w:color w:val="000000"/>
          <w:sz w:val="28"/>
          <w:szCs w:val="28"/>
        </w:rPr>
        <w:t>合理工作时限</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_Toc422322490 \h </w:instrText>
      </w:r>
      <w:r>
        <w:rPr>
          <w:rFonts w:ascii="宋体" w:hAnsi="宋体" w:cs="宋体"/>
          <w:color w:val="000000"/>
          <w:sz w:val="28"/>
          <w:szCs w:val="28"/>
        </w:rPr>
        <w:fldChar w:fldCharType="separate"/>
      </w:r>
      <w:r>
        <w:rPr>
          <w:rFonts w:ascii="宋体" w:hAnsi="宋体" w:cs="宋体"/>
          <w:color w:val="000000"/>
          <w:sz w:val="28"/>
          <w:szCs w:val="28"/>
        </w:rPr>
        <w:t>11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"_Toc422322491" </w:instrText>
      </w:r>
      <w:r>
        <w:fldChar w:fldCharType="separate"/>
      </w:r>
      <w:r>
        <w:rPr>
          <w:rStyle w:val="15"/>
          <w:rFonts w:ascii="宋体" w:hAnsi="宋体" w:cs="宋体"/>
          <w:color w:val="000000"/>
          <w:sz w:val="28"/>
          <w:szCs w:val="28"/>
        </w:rPr>
        <w:t>2.4</w:t>
      </w:r>
      <w:r>
        <w:rPr>
          <w:rStyle w:val="15"/>
          <w:rFonts w:hint="eastAsia" w:ascii="宋体" w:hAnsi="宋体" w:cs="宋体"/>
          <w:color w:val="000000"/>
          <w:sz w:val="28"/>
          <w:szCs w:val="28"/>
        </w:rPr>
        <w:t>委托人代表</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_Toc422322491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"_Toc422322492" </w:instrText>
      </w:r>
      <w:r>
        <w:fldChar w:fldCharType="separate"/>
      </w:r>
      <w:r>
        <w:rPr>
          <w:rStyle w:val="15"/>
          <w:rFonts w:ascii="宋体" w:hAnsi="宋体" w:cs="宋体"/>
          <w:color w:val="000000"/>
          <w:sz w:val="28"/>
          <w:szCs w:val="28"/>
        </w:rPr>
        <w:t>2.5</w:t>
      </w:r>
      <w:r>
        <w:rPr>
          <w:rStyle w:val="15"/>
          <w:rFonts w:hint="eastAsia" w:ascii="宋体" w:hAnsi="宋体" w:cs="宋体"/>
          <w:color w:val="000000"/>
          <w:sz w:val="28"/>
          <w:szCs w:val="28"/>
        </w:rPr>
        <w:t>答复</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_Toc422322492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"_Toc422322493" </w:instrText>
      </w:r>
      <w:r>
        <w:fldChar w:fldCharType="separate"/>
      </w:r>
      <w:r>
        <w:rPr>
          <w:rStyle w:val="15"/>
          <w:rFonts w:ascii="宋体" w:hAnsi="宋体" w:cs="宋体"/>
          <w:color w:val="000000"/>
          <w:sz w:val="28"/>
          <w:szCs w:val="28"/>
        </w:rPr>
        <w:t>2.6</w:t>
      </w:r>
      <w:r>
        <w:rPr>
          <w:rStyle w:val="15"/>
          <w:rFonts w:hint="eastAsia" w:ascii="宋体" w:hAnsi="宋体" w:cs="宋体"/>
          <w:color w:val="000000"/>
          <w:sz w:val="28"/>
          <w:szCs w:val="28"/>
        </w:rPr>
        <w:t>支付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_Toc422322493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"_Toc422322494"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_Toc422322494 \h </w:instrText>
      </w:r>
      <w:r>
        <w:rPr>
          <w:rFonts w:ascii="宋体" w:hAnsi="宋体" w:eastAsia="宋体" w:cs="宋体"/>
          <w:color w:val="000000"/>
          <w:szCs w:val="28"/>
        </w:rPr>
        <w:fldChar w:fldCharType="separate"/>
      </w:r>
      <w:r>
        <w:rPr>
          <w:rFonts w:ascii="宋体" w:hAnsi="宋体" w:eastAsia="宋体" w:cs="宋体"/>
          <w:color w:val="000000"/>
          <w:szCs w:val="28"/>
        </w:rPr>
        <w:t>12</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"_Toc422322495"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_Toc422322495 \h </w:instrText>
      </w:r>
      <w:r>
        <w:rPr>
          <w:rFonts w:ascii="宋体" w:hAnsi="宋体" w:cs="宋体"/>
          <w:color w:val="000000"/>
          <w:sz w:val="28"/>
          <w:szCs w:val="28"/>
        </w:rPr>
        <w:fldChar w:fldCharType="separate"/>
      </w:r>
      <w:r>
        <w:rPr>
          <w:rFonts w:ascii="宋体" w:hAnsi="宋体" w:cs="宋体"/>
          <w:color w:val="000000"/>
          <w:sz w:val="28"/>
          <w:szCs w:val="28"/>
        </w:rPr>
        <w:t>12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"_Toc422322496"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_Toc422322496 \h </w:instrText>
      </w:r>
      <w:r>
        <w:rPr>
          <w:rFonts w:ascii="宋体" w:hAnsi="宋体" w:cs="宋体"/>
          <w:color w:val="000000"/>
          <w:sz w:val="28"/>
          <w:szCs w:val="28"/>
        </w:rPr>
        <w:fldChar w:fldCharType="separate"/>
      </w:r>
      <w:r>
        <w:rPr>
          <w:rFonts w:ascii="宋体" w:hAnsi="宋体" w:cs="宋体"/>
          <w:color w:val="000000"/>
          <w:sz w:val="28"/>
          <w:szCs w:val="28"/>
        </w:rPr>
        <w:t>13</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"_Toc422322497"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_Toc422322497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"_Toc422322498"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_Toc422322498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"_Toc422322499"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_Toc422322499 \h </w:instrText>
      </w:r>
      <w:r>
        <w:rPr>
          <w:rFonts w:ascii="宋体" w:hAnsi="宋体" w:eastAsia="宋体" w:cs="宋体"/>
          <w:color w:val="000000"/>
          <w:szCs w:val="28"/>
        </w:rPr>
        <w:fldChar w:fldCharType="separate"/>
      </w:r>
      <w:r>
        <w:rPr>
          <w:rFonts w:ascii="宋体" w:hAnsi="宋体" w:eastAsia="宋体" w:cs="宋体"/>
          <w:color w:val="000000"/>
          <w:szCs w:val="28"/>
        </w:rPr>
        <w:t>14</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"_Toc422322500"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_Toc422322500 \h </w:instrText>
      </w:r>
      <w:r>
        <w:rPr>
          <w:rFonts w:ascii="宋体" w:hAnsi="宋体" w:cs="宋体"/>
          <w:color w:val="000000"/>
          <w:sz w:val="28"/>
          <w:szCs w:val="28"/>
        </w:rPr>
        <w:fldChar w:fldCharType="separate"/>
      </w:r>
      <w:r>
        <w:rPr>
          <w:rFonts w:ascii="宋体" w:hAnsi="宋体" w:cs="宋体"/>
          <w:color w:val="000000"/>
          <w:sz w:val="28"/>
          <w:szCs w:val="28"/>
        </w:rPr>
        <w:t>14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"_Toc422322501"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_Toc422322501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"_Toc422322502"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_Toc422322502 \h </w:instrText>
      </w:r>
      <w:r>
        <w:rPr>
          <w:rFonts w:ascii="宋体" w:hAnsi="宋体" w:eastAsia="宋体" w:cs="宋体"/>
          <w:color w:val="000000"/>
          <w:szCs w:val="28"/>
        </w:rPr>
        <w:fldChar w:fldCharType="separate"/>
      </w:r>
      <w:r>
        <w:rPr>
          <w:rFonts w:ascii="宋体" w:hAnsi="宋体" w:eastAsia="宋体" w:cs="宋体"/>
          <w:color w:val="000000"/>
          <w:szCs w:val="28"/>
        </w:rPr>
        <w:t>15</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"_Toc422322503"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_Toc422322503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"_Toc422322504"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_Toc422322504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"_Toc422322505"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_Toc422322505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"_Toc422322506" </w:instrText>
      </w:r>
      <w:r>
        <w:fldChar w:fldCharType="separate"/>
      </w:r>
      <w:r>
        <w:rPr>
          <w:rStyle w:val="15"/>
          <w:rFonts w:ascii="宋体" w:hAnsi="宋体" w:cs="宋体"/>
          <w:color w:val="000000"/>
          <w:sz w:val="28"/>
          <w:szCs w:val="28"/>
        </w:rPr>
        <w:t>5.4</w:t>
      </w:r>
      <w:r>
        <w:rPr>
          <w:rStyle w:val="15"/>
          <w:rFonts w:hint="eastAsia" w:ascii="宋体" w:hAnsi="宋体" w:cs="宋体"/>
          <w:color w:val="000000"/>
          <w:sz w:val="28"/>
          <w:szCs w:val="28"/>
        </w:rPr>
        <w:t>有异议部分的支付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_Toc422322506 \h </w:instrText>
      </w:r>
      <w:r>
        <w:rPr>
          <w:rFonts w:ascii="宋体" w:hAnsi="宋体" w:cs="宋体"/>
          <w:color w:val="000000"/>
          <w:sz w:val="28"/>
          <w:szCs w:val="28"/>
        </w:rPr>
        <w:fldChar w:fldCharType="separate"/>
      </w:r>
      <w:r>
        <w:rPr>
          <w:rFonts w:ascii="宋体" w:hAnsi="宋体" w:cs="宋体"/>
          <w:color w:val="000000"/>
          <w:sz w:val="28"/>
          <w:szCs w:val="28"/>
        </w:rPr>
        <w:t>15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"_Toc422322507"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_Toc422322507 \h </w:instrText>
      </w:r>
      <w:r>
        <w:rPr>
          <w:rFonts w:ascii="宋体" w:hAnsi="宋体" w:eastAsia="宋体" w:cs="宋体"/>
          <w:color w:val="000000"/>
          <w:szCs w:val="28"/>
        </w:rPr>
        <w:fldChar w:fldCharType="separate"/>
      </w:r>
      <w:r>
        <w:rPr>
          <w:rFonts w:ascii="宋体" w:hAnsi="宋体" w:eastAsia="宋体" w:cs="宋体"/>
          <w:color w:val="000000"/>
          <w:szCs w:val="28"/>
        </w:rPr>
        <w:t>16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"_Toc422322508"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_Toc422322508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"_Toc422322509"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_Toc422322509 \h </w:instrText>
      </w:r>
      <w:r>
        <w:rPr>
          <w:rFonts w:ascii="宋体" w:hAnsi="宋体" w:cs="宋体"/>
          <w:color w:val="000000"/>
          <w:sz w:val="28"/>
          <w:szCs w:val="28"/>
        </w:rPr>
        <w:fldChar w:fldCharType="separate"/>
      </w:r>
      <w:r>
        <w:rPr>
          <w:rFonts w:ascii="宋体" w:hAnsi="宋体" w:cs="宋体"/>
          <w:color w:val="000000"/>
          <w:sz w:val="28"/>
          <w:szCs w:val="28"/>
        </w:rPr>
        <w:t>16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"_Toc422322510" </w:instrText>
      </w:r>
      <w:r>
        <w:fldChar w:fldCharType="separate"/>
      </w:r>
      <w:r>
        <w:rPr>
          <w:rStyle w:val="15"/>
          <w:rFonts w:ascii="宋体" w:hAnsi="宋体" w:cs="宋体"/>
          <w:color w:val="000000"/>
          <w:sz w:val="28"/>
          <w:szCs w:val="28"/>
        </w:rPr>
        <w:t>6.3</w:t>
      </w:r>
      <w:r>
        <w:rPr>
          <w:rStyle w:val="15"/>
          <w:rFonts w:hint="eastAsia" w:ascii="宋体" w:hAnsi="宋体" w:cs="宋体"/>
          <w:color w:val="000000"/>
          <w:sz w:val="28"/>
          <w:szCs w:val="28"/>
        </w:rPr>
        <w:t>合同终止</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_Toc422322510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"_Toc422322511"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_Toc422322511 \h </w:instrText>
      </w:r>
      <w:r>
        <w:rPr>
          <w:rFonts w:ascii="宋体" w:hAnsi="宋体" w:eastAsia="宋体" w:cs="宋体"/>
          <w:color w:val="000000"/>
          <w:szCs w:val="28"/>
        </w:rPr>
        <w:fldChar w:fldCharType="separate"/>
      </w:r>
      <w:r>
        <w:rPr>
          <w:rFonts w:ascii="宋体" w:hAnsi="宋体" w:eastAsia="宋体" w:cs="宋体"/>
          <w:color w:val="000000"/>
          <w:szCs w:val="28"/>
        </w:rPr>
        <w:t>17</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"_Toc422322512" </w:instrText>
      </w:r>
      <w:r>
        <w:fldChar w:fldCharType="separate"/>
      </w:r>
      <w:r>
        <w:rPr>
          <w:rStyle w:val="15"/>
          <w:rFonts w:ascii="宋体" w:hAnsi="宋体" w:cs="宋体"/>
          <w:smallCaps/>
          <w:color w:val="000000"/>
          <w:sz w:val="28"/>
          <w:szCs w:val="28"/>
        </w:rPr>
        <w:t>7.1</w:t>
      </w:r>
      <w:r>
        <w:rPr>
          <w:rStyle w:val="15"/>
          <w:rFonts w:hint="eastAsia" w:ascii="宋体" w:hAnsi="宋体" w:cs="宋体"/>
          <w:smallCaps/>
          <w:color w:val="000000"/>
          <w:sz w:val="28"/>
          <w:szCs w:val="28"/>
        </w:rPr>
        <w:t>协商</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_Toc422322512 \h </w:instrText>
      </w:r>
      <w:r>
        <w:rPr>
          <w:rFonts w:ascii="宋体" w:hAnsi="宋体" w:cs="宋体"/>
          <w:color w:val="000000"/>
          <w:sz w:val="28"/>
          <w:szCs w:val="28"/>
        </w:rPr>
        <w:fldChar w:fldCharType="separate"/>
      </w:r>
      <w:r>
        <w:rPr>
          <w:rFonts w:ascii="宋体" w:hAnsi="宋体" w:cs="宋体"/>
          <w:color w:val="000000"/>
          <w:sz w:val="28"/>
          <w:szCs w:val="28"/>
        </w:rPr>
        <w:t>17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"_Toc422322513" </w:instrText>
      </w:r>
      <w:r>
        <w:fldChar w:fldCharType="separate"/>
      </w:r>
      <w:r>
        <w:rPr>
          <w:rStyle w:val="15"/>
          <w:rFonts w:ascii="宋体" w:hAnsi="宋体" w:cs="宋体"/>
          <w:smallCaps/>
          <w:color w:val="000000"/>
          <w:sz w:val="28"/>
          <w:szCs w:val="28"/>
        </w:rPr>
        <w:t>7.2</w:t>
      </w:r>
      <w:r>
        <w:rPr>
          <w:rStyle w:val="15"/>
          <w:rFonts w:hint="eastAsia" w:ascii="宋体" w:hAnsi="宋体" w:cs="宋体"/>
          <w:smallCaps/>
          <w:color w:val="000000"/>
          <w:sz w:val="28"/>
          <w:szCs w:val="28"/>
        </w:rPr>
        <w:t>调解</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_Toc422322513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"_Toc422322514" </w:instrText>
      </w:r>
      <w:r>
        <w:fldChar w:fldCharType="separate"/>
      </w:r>
      <w:r>
        <w:rPr>
          <w:rStyle w:val="15"/>
          <w:rFonts w:ascii="宋体" w:hAnsi="宋体" w:cs="宋体"/>
          <w:smallCaps/>
          <w:color w:val="000000"/>
          <w:sz w:val="28"/>
          <w:szCs w:val="28"/>
        </w:rPr>
        <w:t>7.3</w:t>
      </w:r>
      <w:r>
        <w:rPr>
          <w:rStyle w:val="15"/>
          <w:rFonts w:hint="eastAsia" w:ascii="宋体" w:hAnsi="宋体" w:cs="宋体"/>
          <w:smallCaps/>
          <w:color w:val="000000"/>
          <w:sz w:val="28"/>
          <w:szCs w:val="28"/>
        </w:rPr>
        <w:t>仲裁或诉讼</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_Toc422322514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"_Toc422322515"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_Toc422322515 \h </w:instrText>
      </w:r>
      <w:r>
        <w:rPr>
          <w:rFonts w:ascii="宋体" w:hAnsi="宋体" w:eastAsia="宋体" w:cs="宋体"/>
          <w:color w:val="000000"/>
          <w:szCs w:val="28"/>
        </w:rPr>
        <w:fldChar w:fldCharType="separate"/>
      </w:r>
      <w:r>
        <w:rPr>
          <w:rFonts w:ascii="宋体" w:hAnsi="宋体" w:eastAsia="宋体" w:cs="宋体"/>
          <w:color w:val="000000"/>
          <w:szCs w:val="28"/>
        </w:rPr>
        <w:t>18</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"_Toc422322516" </w:instrText>
      </w:r>
      <w:r>
        <w:fldChar w:fldCharType="separate"/>
      </w:r>
      <w:r>
        <w:rPr>
          <w:rStyle w:val="15"/>
          <w:rFonts w:ascii="宋体" w:hAnsi="宋体" w:cs="宋体"/>
          <w:smallCaps/>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_Toc422322516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"_Toc422322517"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_Toc422322517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"_Toc422322518"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_Toc422322518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"_Toc422322519"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_Toc422322519 \h </w:instrText>
      </w:r>
      <w:r>
        <w:rPr>
          <w:rFonts w:ascii="宋体" w:hAnsi="宋体" w:cs="宋体"/>
          <w:color w:val="000000"/>
          <w:sz w:val="28"/>
          <w:szCs w:val="28"/>
        </w:rPr>
        <w:fldChar w:fldCharType="separate"/>
      </w:r>
      <w:r>
        <w:rPr>
          <w:rFonts w:ascii="宋体" w:hAnsi="宋体" w:cs="宋体"/>
          <w:color w:val="000000"/>
          <w:sz w:val="28"/>
          <w:szCs w:val="28"/>
        </w:rPr>
        <w:t>18</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"_Toc422322520"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_Toc422322520 \h </w:instrText>
      </w:r>
      <w:r>
        <w:rPr>
          <w:rFonts w:ascii="宋体" w:hAnsi="宋体" w:cs="宋体"/>
          <w:color w:val="000000"/>
          <w:sz w:val="28"/>
          <w:szCs w:val="28"/>
        </w:rPr>
        <w:fldChar w:fldCharType="separate"/>
      </w:r>
      <w:r>
        <w:rPr>
          <w:rFonts w:ascii="宋体" w:hAnsi="宋体" w:cs="宋体"/>
          <w:color w:val="000000"/>
          <w:sz w:val="28"/>
          <w:szCs w:val="28"/>
        </w:rPr>
        <w:t>19</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rPr>
          <w:rFonts w:ascii="宋体" w:hAnsi="宋体" w:eastAsia="宋体" w:cs="宋体"/>
          <w:color w:val="000000"/>
          <w:szCs w:val="28"/>
        </w:rPr>
      </w:pPr>
      <w:r>
        <w:fldChar w:fldCharType="begin"/>
      </w:r>
      <w:r>
        <w:instrText xml:space="preserve"> HYPERLINK \l "_Toc422322521" </w:instrText>
      </w:r>
      <w:r>
        <w:fldChar w:fldCharType="separate"/>
      </w:r>
      <w:r>
        <w:rPr>
          <w:rStyle w:val="15"/>
          <w:rFonts w:hint="eastAsia" w:ascii="宋体" w:hAnsi="宋体" w:eastAsia="宋体" w:cs="宋体"/>
          <w:color w:val="000000"/>
          <w:szCs w:val="28"/>
        </w:rPr>
        <w:t>第三部分　专用条件</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_Toc422322521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"_Toc422322522" </w:instrText>
      </w:r>
      <w:r>
        <w:fldChar w:fldCharType="separate"/>
      </w:r>
      <w:r>
        <w:rPr>
          <w:rStyle w:val="15"/>
          <w:rFonts w:ascii="宋体" w:hAnsi="宋体" w:eastAsia="宋体" w:cs="宋体"/>
          <w:color w:val="000000"/>
          <w:szCs w:val="28"/>
        </w:rPr>
        <w:t>1.</w:t>
      </w:r>
      <w:r>
        <w:rPr>
          <w:rStyle w:val="15"/>
          <w:rFonts w:hint="eastAsia" w:ascii="宋体" w:hAnsi="宋体" w:eastAsia="宋体" w:cs="宋体"/>
          <w:color w:val="000000"/>
          <w:szCs w:val="28"/>
        </w:rPr>
        <w:t>词语定义、语言、解释顺序与适用法律</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_Toc422322522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"_Toc422322524"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语言</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_Toc422322524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"_Toc422322525"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合同文件的优先顺序</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_Toc422322525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"_Toc422322526" </w:instrText>
      </w:r>
      <w:r>
        <w:fldChar w:fldCharType="separate"/>
      </w:r>
      <w:r>
        <w:rPr>
          <w:rStyle w:val="15"/>
          <w:rFonts w:ascii="宋体" w:hAnsi="宋体" w:cs="宋体"/>
          <w:color w:val="000000"/>
          <w:sz w:val="28"/>
          <w:szCs w:val="28"/>
        </w:rPr>
        <w:t>1.</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适用法律</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_Toc422322526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"_Toc422322527" </w:instrText>
      </w:r>
      <w:r>
        <w:fldChar w:fldCharType="separate"/>
      </w:r>
      <w:r>
        <w:rPr>
          <w:rStyle w:val="15"/>
          <w:rFonts w:ascii="宋体" w:hAnsi="宋体" w:eastAsia="宋体" w:cs="宋体"/>
          <w:color w:val="000000"/>
          <w:szCs w:val="28"/>
        </w:rPr>
        <w:t>2.</w:t>
      </w:r>
      <w:r>
        <w:rPr>
          <w:rStyle w:val="15"/>
          <w:rFonts w:hint="eastAsia" w:ascii="宋体" w:hAnsi="宋体" w:eastAsia="宋体" w:cs="宋体"/>
          <w:color w:val="000000"/>
          <w:szCs w:val="28"/>
        </w:rPr>
        <w:t>委托人的义务</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_Toc422322527 \h </w:instrText>
      </w:r>
      <w:r>
        <w:rPr>
          <w:rFonts w:ascii="宋体" w:hAnsi="宋体" w:eastAsia="宋体" w:cs="宋体"/>
          <w:color w:val="000000"/>
          <w:szCs w:val="28"/>
        </w:rPr>
        <w:fldChar w:fldCharType="separate"/>
      </w:r>
      <w:r>
        <w:rPr>
          <w:rFonts w:ascii="宋体" w:hAnsi="宋体" w:eastAsia="宋体" w:cs="宋体"/>
          <w:color w:val="000000"/>
          <w:szCs w:val="28"/>
        </w:rPr>
        <w:t>21</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"_Toc422322528" </w:instrText>
      </w:r>
      <w:r>
        <w:fldChar w:fldCharType="separate"/>
      </w:r>
      <w:r>
        <w:rPr>
          <w:rStyle w:val="15"/>
          <w:rFonts w:ascii="宋体" w:hAnsi="宋体" w:cs="宋体"/>
          <w:color w:val="000000"/>
          <w:sz w:val="28"/>
          <w:szCs w:val="28"/>
        </w:rPr>
        <w:t>2.1</w:t>
      </w:r>
      <w:r>
        <w:rPr>
          <w:rStyle w:val="15"/>
          <w:rFonts w:hint="eastAsia" w:ascii="宋体" w:hAnsi="宋体" w:cs="宋体"/>
          <w:color w:val="000000"/>
          <w:sz w:val="28"/>
          <w:szCs w:val="28"/>
        </w:rPr>
        <w:t>提供资料</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_Toc422322528 \h </w:instrText>
      </w:r>
      <w:r>
        <w:rPr>
          <w:rFonts w:ascii="宋体" w:hAnsi="宋体" w:cs="宋体"/>
          <w:color w:val="000000"/>
          <w:sz w:val="28"/>
          <w:szCs w:val="28"/>
        </w:rPr>
        <w:fldChar w:fldCharType="separate"/>
      </w:r>
      <w:r>
        <w:rPr>
          <w:rFonts w:ascii="宋体" w:hAnsi="宋体" w:cs="宋体"/>
          <w:color w:val="000000"/>
          <w:sz w:val="28"/>
          <w:szCs w:val="28"/>
        </w:rPr>
        <w:t>21</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"_Toc422322529" </w:instrText>
      </w:r>
      <w:r>
        <w:fldChar w:fldCharType="separate"/>
      </w:r>
      <w:r>
        <w:rPr>
          <w:rStyle w:val="15"/>
          <w:rFonts w:ascii="宋体" w:hAnsi="宋体" w:cs="宋体"/>
          <w:color w:val="000000"/>
          <w:sz w:val="28"/>
          <w:szCs w:val="28"/>
        </w:rPr>
        <w:t>2.2</w:t>
      </w:r>
      <w:r>
        <w:rPr>
          <w:rStyle w:val="15"/>
          <w:rFonts w:hint="eastAsia" w:ascii="宋体" w:hAnsi="宋体" w:cs="宋体"/>
          <w:color w:val="000000"/>
          <w:sz w:val="28"/>
          <w:szCs w:val="28"/>
        </w:rPr>
        <w:t>提供工作条件</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_Toc422322529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"_Toc422322530"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4</w:t>
      </w:r>
      <w:r>
        <w:rPr>
          <w:rStyle w:val="15"/>
          <w:rFonts w:hint="eastAsia" w:ascii="宋体" w:hAnsi="宋体" w:cs="宋体"/>
          <w:color w:val="000000"/>
          <w:sz w:val="28"/>
          <w:szCs w:val="28"/>
        </w:rPr>
        <w:t>委托人代表</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_Toc422322530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"_Toc422322531" </w:instrText>
      </w:r>
      <w:r>
        <w:fldChar w:fldCharType="separate"/>
      </w:r>
      <w:r>
        <w:rPr>
          <w:rStyle w:val="15"/>
          <w:rFonts w:ascii="宋体" w:hAnsi="宋体" w:cs="宋体"/>
          <w:color w:val="000000"/>
          <w:sz w:val="28"/>
          <w:szCs w:val="28"/>
        </w:rPr>
        <w:t>2.</w:t>
      </w:r>
      <w:r>
        <w:rPr>
          <w:rStyle w:val="15"/>
          <w:rFonts w:hint="eastAsia" w:ascii="宋体" w:hAnsi="宋体" w:cs="宋体"/>
          <w:color w:val="000000"/>
          <w:sz w:val="28"/>
          <w:szCs w:val="28"/>
          <w:lang w:val="en-US" w:eastAsia="zh-CN"/>
        </w:rPr>
        <w:t>5</w:t>
      </w:r>
      <w:r>
        <w:rPr>
          <w:rStyle w:val="15"/>
          <w:rFonts w:hint="eastAsia" w:ascii="宋体" w:hAnsi="宋体" w:cs="宋体"/>
          <w:color w:val="000000"/>
          <w:sz w:val="28"/>
          <w:szCs w:val="28"/>
        </w:rPr>
        <w:t>答复</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_Toc422322531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"_Toc422322532" </w:instrText>
      </w:r>
      <w:r>
        <w:fldChar w:fldCharType="separate"/>
      </w:r>
      <w:r>
        <w:rPr>
          <w:rStyle w:val="15"/>
          <w:rFonts w:ascii="宋体" w:hAnsi="宋体" w:eastAsia="宋体" w:cs="宋体"/>
          <w:color w:val="000000"/>
          <w:szCs w:val="28"/>
        </w:rPr>
        <w:t>3.</w:t>
      </w:r>
      <w:r>
        <w:rPr>
          <w:rStyle w:val="15"/>
          <w:rFonts w:hint="eastAsia" w:ascii="宋体" w:hAnsi="宋体" w:eastAsia="宋体" w:cs="宋体"/>
          <w:color w:val="000000"/>
          <w:szCs w:val="28"/>
        </w:rPr>
        <w:t>咨询人的义务</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_Toc422322532 \h </w:instrText>
      </w:r>
      <w:r>
        <w:rPr>
          <w:rFonts w:ascii="宋体" w:hAnsi="宋体" w:eastAsia="宋体" w:cs="宋体"/>
          <w:color w:val="000000"/>
          <w:szCs w:val="28"/>
        </w:rPr>
        <w:fldChar w:fldCharType="separate"/>
      </w:r>
      <w:r>
        <w:rPr>
          <w:rFonts w:ascii="宋体" w:hAnsi="宋体" w:eastAsia="宋体" w:cs="宋体"/>
          <w:color w:val="000000"/>
          <w:szCs w:val="28"/>
        </w:rPr>
        <w:t>22</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"_Toc422322533" </w:instrText>
      </w:r>
      <w:r>
        <w:fldChar w:fldCharType="separate"/>
      </w:r>
      <w:r>
        <w:rPr>
          <w:rStyle w:val="15"/>
          <w:rFonts w:ascii="宋体" w:hAnsi="宋体" w:cs="宋体"/>
          <w:color w:val="000000"/>
          <w:sz w:val="28"/>
          <w:szCs w:val="28"/>
        </w:rPr>
        <w:t>3.1</w:t>
      </w:r>
      <w:r>
        <w:rPr>
          <w:rStyle w:val="15"/>
          <w:rFonts w:hint="eastAsia" w:ascii="宋体" w:hAnsi="宋体" w:cs="宋体"/>
          <w:color w:val="000000"/>
          <w:sz w:val="28"/>
          <w:szCs w:val="28"/>
        </w:rPr>
        <w:t>项目咨询团队及人员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_Toc422322533 \h </w:instrText>
      </w:r>
      <w:r>
        <w:rPr>
          <w:rFonts w:ascii="宋体" w:hAnsi="宋体" w:cs="宋体"/>
          <w:color w:val="000000"/>
          <w:sz w:val="28"/>
          <w:szCs w:val="28"/>
        </w:rPr>
        <w:fldChar w:fldCharType="separate"/>
      </w:r>
      <w:r>
        <w:rPr>
          <w:rFonts w:ascii="宋体" w:hAnsi="宋体" w:cs="宋体"/>
          <w:color w:val="000000"/>
          <w:sz w:val="28"/>
          <w:szCs w:val="28"/>
        </w:rPr>
        <w:t>22</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"_Toc422322534" </w:instrText>
      </w:r>
      <w:r>
        <w:fldChar w:fldCharType="separate"/>
      </w:r>
      <w:r>
        <w:rPr>
          <w:rStyle w:val="15"/>
          <w:rFonts w:ascii="宋体" w:hAnsi="宋体" w:cs="宋体"/>
          <w:color w:val="000000"/>
          <w:sz w:val="28"/>
          <w:szCs w:val="28"/>
        </w:rPr>
        <w:t>3.2</w:t>
      </w:r>
      <w:r>
        <w:rPr>
          <w:rStyle w:val="15"/>
          <w:rFonts w:hint="eastAsia" w:ascii="宋体" w:hAnsi="宋体" w:cs="宋体"/>
          <w:color w:val="000000"/>
          <w:sz w:val="28"/>
          <w:szCs w:val="28"/>
        </w:rPr>
        <w:t>咨询人的工作要求</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_Toc422322534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"_Toc422322535" </w:instrText>
      </w:r>
      <w:r>
        <w:fldChar w:fldCharType="separate"/>
      </w:r>
      <w:r>
        <w:rPr>
          <w:rStyle w:val="15"/>
          <w:rFonts w:ascii="宋体" w:hAnsi="宋体" w:cs="宋体"/>
          <w:color w:val="000000"/>
          <w:sz w:val="28"/>
          <w:szCs w:val="28"/>
        </w:rPr>
        <w:t>3.3</w:t>
      </w:r>
      <w:r>
        <w:rPr>
          <w:rStyle w:val="15"/>
          <w:rFonts w:hint="eastAsia" w:ascii="宋体" w:hAnsi="宋体" w:cs="宋体"/>
          <w:color w:val="000000"/>
          <w:sz w:val="28"/>
          <w:szCs w:val="28"/>
        </w:rPr>
        <w:t>咨询人的工作依据</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_Toc422322535 \h </w:instrText>
      </w:r>
      <w:r>
        <w:rPr>
          <w:rFonts w:ascii="宋体" w:hAnsi="宋体" w:cs="宋体"/>
          <w:color w:val="000000"/>
          <w:sz w:val="28"/>
          <w:szCs w:val="28"/>
        </w:rPr>
        <w:fldChar w:fldCharType="separate"/>
      </w:r>
      <w:r>
        <w:rPr>
          <w:rFonts w:ascii="宋体" w:hAnsi="宋体" w:cs="宋体"/>
          <w:color w:val="000000"/>
          <w:sz w:val="28"/>
          <w:szCs w:val="28"/>
        </w:rPr>
        <w:t>23</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"_Toc422322536" </w:instrText>
      </w:r>
      <w:r>
        <w:fldChar w:fldCharType="separate"/>
      </w:r>
      <w:r>
        <w:rPr>
          <w:rStyle w:val="15"/>
          <w:rFonts w:ascii="宋体" w:hAnsi="宋体" w:cs="宋体"/>
          <w:color w:val="000000"/>
          <w:sz w:val="28"/>
          <w:szCs w:val="28"/>
        </w:rPr>
        <w:t>3.4</w:t>
      </w:r>
      <w:r>
        <w:rPr>
          <w:rStyle w:val="15"/>
          <w:rFonts w:hint="eastAsia" w:ascii="宋体" w:hAnsi="宋体" w:cs="宋体"/>
          <w:color w:val="000000"/>
          <w:sz w:val="28"/>
          <w:szCs w:val="28"/>
        </w:rPr>
        <w:t>使用委托人房屋及设备的返还</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_Toc422322536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"_Toc422322537" </w:instrText>
      </w:r>
      <w:r>
        <w:fldChar w:fldCharType="separate"/>
      </w:r>
      <w:r>
        <w:rPr>
          <w:rStyle w:val="15"/>
          <w:rFonts w:ascii="宋体" w:hAnsi="宋体" w:eastAsia="宋体" w:cs="宋体"/>
          <w:color w:val="000000"/>
          <w:szCs w:val="28"/>
        </w:rPr>
        <w:t>4.</w:t>
      </w:r>
      <w:r>
        <w:rPr>
          <w:rStyle w:val="15"/>
          <w:rFonts w:hint="eastAsia" w:ascii="宋体" w:hAnsi="宋体" w:eastAsia="宋体" w:cs="宋体"/>
          <w:color w:val="000000"/>
          <w:szCs w:val="28"/>
        </w:rPr>
        <w:t>违约责任</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_Toc422322537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"_Toc422322538" </w:instrText>
      </w:r>
      <w:r>
        <w:fldChar w:fldCharType="separate"/>
      </w:r>
      <w:r>
        <w:rPr>
          <w:rStyle w:val="15"/>
          <w:rFonts w:ascii="宋体" w:hAnsi="宋体" w:cs="宋体"/>
          <w:color w:val="000000"/>
          <w:sz w:val="28"/>
          <w:szCs w:val="28"/>
        </w:rPr>
        <w:t>4.1</w:t>
      </w:r>
      <w:r>
        <w:rPr>
          <w:rStyle w:val="15"/>
          <w:rFonts w:hint="eastAsia" w:ascii="宋体" w:hAnsi="宋体" w:cs="宋体"/>
          <w:color w:val="000000"/>
          <w:sz w:val="28"/>
          <w:szCs w:val="28"/>
        </w:rPr>
        <w:t>委托人的违约责任</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_Toc422322538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"_Toc422322539" </w:instrText>
      </w:r>
      <w:r>
        <w:fldChar w:fldCharType="separate"/>
      </w:r>
      <w:r>
        <w:rPr>
          <w:rStyle w:val="15"/>
          <w:rFonts w:ascii="宋体" w:hAnsi="宋体" w:cs="宋体"/>
          <w:color w:val="000000"/>
          <w:sz w:val="28"/>
          <w:szCs w:val="28"/>
        </w:rPr>
        <w:t>4.2</w:t>
      </w:r>
      <w:r>
        <w:rPr>
          <w:rStyle w:val="15"/>
          <w:rFonts w:hint="eastAsia" w:ascii="宋体" w:hAnsi="宋体" w:cs="宋体"/>
          <w:color w:val="000000"/>
          <w:sz w:val="28"/>
          <w:szCs w:val="28"/>
        </w:rPr>
        <w:t>咨询人的违约责任</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_Toc422322539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"_Toc422322540" </w:instrText>
      </w:r>
      <w:r>
        <w:fldChar w:fldCharType="separate"/>
      </w:r>
      <w:r>
        <w:rPr>
          <w:rStyle w:val="15"/>
          <w:rFonts w:ascii="宋体" w:hAnsi="宋体" w:eastAsia="宋体" w:cs="宋体"/>
          <w:color w:val="000000"/>
          <w:szCs w:val="28"/>
        </w:rPr>
        <w:t>5.</w:t>
      </w:r>
      <w:r>
        <w:rPr>
          <w:rStyle w:val="15"/>
          <w:rFonts w:hint="eastAsia" w:ascii="宋体" w:hAnsi="宋体" w:eastAsia="宋体" w:cs="宋体"/>
          <w:color w:val="000000"/>
          <w:szCs w:val="28"/>
        </w:rPr>
        <w:t>支付</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_Toc422322540 \h </w:instrText>
      </w:r>
      <w:r>
        <w:rPr>
          <w:rFonts w:ascii="宋体" w:hAnsi="宋体" w:eastAsia="宋体" w:cs="宋体"/>
          <w:color w:val="000000"/>
          <w:szCs w:val="28"/>
        </w:rPr>
        <w:fldChar w:fldCharType="separate"/>
      </w:r>
      <w:r>
        <w:rPr>
          <w:rFonts w:ascii="宋体" w:hAnsi="宋体" w:eastAsia="宋体" w:cs="宋体"/>
          <w:color w:val="000000"/>
          <w:szCs w:val="28"/>
        </w:rPr>
        <w:t>24</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"_Toc422322541" </w:instrText>
      </w:r>
      <w:r>
        <w:fldChar w:fldCharType="separate"/>
      </w:r>
      <w:r>
        <w:rPr>
          <w:rStyle w:val="15"/>
          <w:rFonts w:ascii="宋体" w:hAnsi="宋体" w:cs="宋体"/>
          <w:color w:val="000000"/>
          <w:sz w:val="28"/>
          <w:szCs w:val="28"/>
        </w:rPr>
        <w:t>5.1</w:t>
      </w:r>
      <w:r>
        <w:rPr>
          <w:rStyle w:val="15"/>
          <w:rFonts w:hint="eastAsia" w:ascii="宋体" w:hAnsi="宋体" w:cs="宋体"/>
          <w:color w:val="000000"/>
          <w:sz w:val="28"/>
          <w:szCs w:val="28"/>
        </w:rPr>
        <w:t>支付货币</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_Toc422322541 \h </w:instrText>
      </w:r>
      <w:r>
        <w:rPr>
          <w:rFonts w:ascii="宋体" w:hAnsi="宋体" w:cs="宋体"/>
          <w:color w:val="000000"/>
          <w:sz w:val="28"/>
          <w:szCs w:val="28"/>
        </w:rPr>
        <w:fldChar w:fldCharType="separate"/>
      </w:r>
      <w:r>
        <w:rPr>
          <w:rFonts w:ascii="宋体" w:hAnsi="宋体" w:cs="宋体"/>
          <w:color w:val="000000"/>
          <w:sz w:val="28"/>
          <w:szCs w:val="28"/>
        </w:rPr>
        <w:t>24</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"_Toc422322542" </w:instrText>
      </w:r>
      <w:r>
        <w:fldChar w:fldCharType="separate"/>
      </w:r>
      <w:r>
        <w:rPr>
          <w:rStyle w:val="15"/>
          <w:rFonts w:ascii="宋体" w:hAnsi="宋体" w:cs="宋体"/>
          <w:color w:val="000000"/>
          <w:sz w:val="28"/>
          <w:szCs w:val="28"/>
        </w:rPr>
        <w:t>5.2</w:t>
      </w:r>
      <w:r>
        <w:rPr>
          <w:rStyle w:val="15"/>
          <w:rFonts w:hint="eastAsia" w:ascii="宋体" w:hAnsi="宋体" w:cs="宋体"/>
          <w:color w:val="000000"/>
          <w:sz w:val="28"/>
          <w:szCs w:val="28"/>
        </w:rPr>
        <w:t>支付申请</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_Toc422322542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"_Toc422322543" </w:instrText>
      </w:r>
      <w:r>
        <w:fldChar w:fldCharType="separate"/>
      </w:r>
      <w:r>
        <w:rPr>
          <w:rStyle w:val="15"/>
          <w:rFonts w:ascii="宋体" w:hAnsi="宋体" w:cs="宋体"/>
          <w:color w:val="000000"/>
          <w:sz w:val="28"/>
          <w:szCs w:val="28"/>
        </w:rPr>
        <w:t>5.3</w:t>
      </w:r>
      <w:r>
        <w:rPr>
          <w:rStyle w:val="15"/>
          <w:rFonts w:hint="eastAsia" w:ascii="宋体" w:hAnsi="宋体" w:cs="宋体"/>
          <w:color w:val="000000"/>
          <w:sz w:val="28"/>
          <w:szCs w:val="28"/>
        </w:rPr>
        <w:t>支付酬金</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_Toc422322543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"_Toc422322544" </w:instrText>
      </w:r>
      <w:r>
        <w:fldChar w:fldCharType="separate"/>
      </w:r>
      <w:r>
        <w:rPr>
          <w:rStyle w:val="15"/>
          <w:rFonts w:ascii="宋体" w:hAnsi="宋体" w:eastAsia="宋体" w:cs="宋体"/>
          <w:color w:val="000000"/>
          <w:szCs w:val="28"/>
        </w:rPr>
        <w:t>6.</w:t>
      </w:r>
      <w:r>
        <w:rPr>
          <w:rStyle w:val="15"/>
          <w:rFonts w:hint="eastAsia" w:ascii="宋体" w:hAnsi="宋体" w:eastAsia="宋体" w:cs="宋体"/>
          <w:color w:val="000000"/>
          <w:szCs w:val="28"/>
        </w:rPr>
        <w:t>合同变更、解除与终止</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_Toc422322544 \h </w:instrText>
      </w:r>
      <w:r>
        <w:rPr>
          <w:rFonts w:ascii="宋体" w:hAnsi="宋体" w:eastAsia="宋体" w:cs="宋体"/>
          <w:color w:val="000000"/>
          <w:szCs w:val="28"/>
        </w:rPr>
        <w:fldChar w:fldCharType="separate"/>
      </w:r>
      <w:r>
        <w:rPr>
          <w:rFonts w:ascii="宋体" w:hAnsi="宋体" w:eastAsia="宋体" w:cs="宋体"/>
          <w:color w:val="000000"/>
          <w:szCs w:val="28"/>
        </w:rPr>
        <w:t>25</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"_Toc422322545" </w:instrText>
      </w:r>
      <w:r>
        <w:fldChar w:fldCharType="separate"/>
      </w:r>
      <w:r>
        <w:rPr>
          <w:rStyle w:val="15"/>
          <w:rFonts w:ascii="宋体" w:hAnsi="宋体" w:cs="宋体"/>
          <w:color w:val="000000"/>
          <w:sz w:val="28"/>
          <w:szCs w:val="28"/>
        </w:rPr>
        <w:t>6.1</w:t>
      </w:r>
      <w:r>
        <w:rPr>
          <w:rStyle w:val="15"/>
          <w:rFonts w:hint="eastAsia" w:ascii="宋体" w:hAnsi="宋体" w:cs="宋体"/>
          <w:color w:val="000000"/>
          <w:sz w:val="28"/>
          <w:szCs w:val="28"/>
        </w:rPr>
        <w:t>合同变更</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_Toc422322545 \h </w:instrText>
      </w:r>
      <w:r>
        <w:rPr>
          <w:rFonts w:ascii="宋体" w:hAnsi="宋体" w:cs="宋体"/>
          <w:color w:val="000000"/>
          <w:sz w:val="28"/>
          <w:szCs w:val="28"/>
        </w:rPr>
        <w:fldChar w:fldCharType="separate"/>
      </w:r>
      <w:r>
        <w:rPr>
          <w:rFonts w:ascii="宋体" w:hAnsi="宋体" w:cs="宋体"/>
          <w:color w:val="000000"/>
          <w:sz w:val="28"/>
          <w:szCs w:val="28"/>
        </w:rPr>
        <w:t>25</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"_Toc422322546" </w:instrText>
      </w:r>
      <w:r>
        <w:fldChar w:fldCharType="separate"/>
      </w:r>
      <w:r>
        <w:rPr>
          <w:rStyle w:val="15"/>
          <w:rFonts w:ascii="宋体" w:hAnsi="宋体" w:cs="宋体"/>
          <w:color w:val="000000"/>
          <w:sz w:val="28"/>
          <w:szCs w:val="28"/>
        </w:rPr>
        <w:t>6.2</w:t>
      </w:r>
      <w:r>
        <w:rPr>
          <w:rStyle w:val="15"/>
          <w:rFonts w:hint="eastAsia" w:ascii="宋体" w:hAnsi="宋体" w:cs="宋体"/>
          <w:color w:val="000000"/>
          <w:sz w:val="28"/>
          <w:szCs w:val="28"/>
        </w:rPr>
        <w:t>合同解除</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_Toc422322546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"_Toc422322547" </w:instrText>
      </w:r>
      <w:r>
        <w:fldChar w:fldCharType="separate"/>
      </w:r>
      <w:r>
        <w:rPr>
          <w:rStyle w:val="15"/>
          <w:rFonts w:ascii="宋体" w:hAnsi="宋体" w:eastAsia="宋体" w:cs="宋体"/>
          <w:color w:val="000000"/>
          <w:szCs w:val="28"/>
        </w:rPr>
        <w:t>7.</w:t>
      </w:r>
      <w:r>
        <w:rPr>
          <w:rStyle w:val="15"/>
          <w:rFonts w:hint="eastAsia" w:ascii="宋体" w:hAnsi="宋体" w:eastAsia="宋体" w:cs="宋体"/>
          <w:color w:val="000000"/>
          <w:szCs w:val="28"/>
        </w:rPr>
        <w:t>争议解决</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_Toc422322547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"_Toc422322548"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2</w:t>
      </w:r>
      <w:r>
        <w:rPr>
          <w:rStyle w:val="15"/>
          <w:rFonts w:hint="eastAsia" w:ascii="宋体" w:hAnsi="宋体" w:cs="宋体"/>
          <w:color w:val="000000"/>
          <w:sz w:val="28"/>
          <w:szCs w:val="28"/>
        </w:rPr>
        <w:t>调解</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_Toc422322548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"_Toc422322549" </w:instrText>
      </w:r>
      <w:r>
        <w:fldChar w:fldCharType="separate"/>
      </w:r>
      <w:r>
        <w:rPr>
          <w:rStyle w:val="15"/>
          <w:rFonts w:ascii="宋体" w:hAnsi="宋体" w:cs="宋体"/>
          <w:color w:val="000000"/>
          <w:sz w:val="28"/>
          <w:szCs w:val="28"/>
        </w:rPr>
        <w:t>7.</w:t>
      </w:r>
      <w:r>
        <w:rPr>
          <w:rStyle w:val="15"/>
          <w:rFonts w:hint="eastAsia" w:ascii="宋体" w:hAnsi="宋体" w:cs="宋体"/>
          <w:color w:val="000000"/>
          <w:sz w:val="28"/>
          <w:szCs w:val="28"/>
          <w:lang w:val="en-US" w:eastAsia="zh-CN"/>
        </w:rPr>
        <w:t>3</w:t>
      </w:r>
      <w:r>
        <w:rPr>
          <w:rStyle w:val="15"/>
          <w:rFonts w:hint="eastAsia" w:ascii="宋体" w:hAnsi="宋体" w:cs="宋体"/>
          <w:color w:val="000000"/>
          <w:sz w:val="28"/>
          <w:szCs w:val="28"/>
        </w:rPr>
        <w:t>仲裁或诉讼</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_Toc422322549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"_Toc422322550" </w:instrText>
      </w:r>
      <w:r>
        <w:fldChar w:fldCharType="separate"/>
      </w:r>
      <w:r>
        <w:rPr>
          <w:rStyle w:val="15"/>
          <w:rFonts w:ascii="宋体" w:hAnsi="宋体" w:eastAsia="宋体" w:cs="宋体"/>
          <w:color w:val="000000"/>
          <w:szCs w:val="28"/>
        </w:rPr>
        <w:t>8.</w:t>
      </w:r>
      <w:r>
        <w:rPr>
          <w:rStyle w:val="15"/>
          <w:rFonts w:hint="eastAsia" w:ascii="宋体" w:hAnsi="宋体" w:eastAsia="宋体" w:cs="宋体"/>
          <w:color w:val="000000"/>
          <w:szCs w:val="28"/>
        </w:rPr>
        <w:t>其他</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_Toc422322550 \h </w:instrText>
      </w:r>
      <w:r>
        <w:rPr>
          <w:rFonts w:ascii="宋体" w:hAnsi="宋体" w:eastAsia="宋体" w:cs="宋体"/>
          <w:color w:val="000000"/>
          <w:szCs w:val="28"/>
        </w:rPr>
        <w:fldChar w:fldCharType="separate"/>
      </w:r>
      <w:r>
        <w:rPr>
          <w:rFonts w:ascii="宋体" w:hAnsi="宋体" w:eastAsia="宋体" w:cs="宋体"/>
          <w:color w:val="000000"/>
          <w:szCs w:val="28"/>
        </w:rPr>
        <w:t>26</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"_Toc422322551" </w:instrText>
      </w:r>
      <w:r>
        <w:fldChar w:fldCharType="separate"/>
      </w:r>
      <w:r>
        <w:rPr>
          <w:rStyle w:val="15"/>
          <w:rFonts w:ascii="宋体" w:hAnsi="宋体" w:cs="宋体"/>
          <w:color w:val="000000"/>
          <w:sz w:val="28"/>
          <w:szCs w:val="28"/>
        </w:rPr>
        <w:t>8.1</w:t>
      </w:r>
      <w:r>
        <w:rPr>
          <w:rStyle w:val="15"/>
          <w:rFonts w:hint="eastAsia" w:ascii="宋体" w:hAnsi="宋体" w:cs="宋体"/>
          <w:color w:val="000000"/>
          <w:sz w:val="28"/>
          <w:szCs w:val="28"/>
        </w:rPr>
        <w:t>考察及相关费用</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_Toc422322551 \h </w:instrText>
      </w:r>
      <w:r>
        <w:rPr>
          <w:rFonts w:ascii="宋体" w:hAnsi="宋体" w:cs="宋体"/>
          <w:color w:val="000000"/>
          <w:sz w:val="28"/>
          <w:szCs w:val="28"/>
        </w:rPr>
        <w:fldChar w:fldCharType="separate"/>
      </w:r>
      <w:r>
        <w:rPr>
          <w:rFonts w:ascii="宋体" w:hAnsi="宋体" w:cs="宋体"/>
          <w:color w:val="000000"/>
          <w:sz w:val="28"/>
          <w:szCs w:val="28"/>
        </w:rPr>
        <w:t>26</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"_Toc422322552" </w:instrText>
      </w:r>
      <w:r>
        <w:fldChar w:fldCharType="separate"/>
      </w:r>
      <w:r>
        <w:rPr>
          <w:rStyle w:val="15"/>
          <w:rFonts w:ascii="宋体" w:hAnsi="宋体" w:cs="宋体"/>
          <w:color w:val="000000"/>
          <w:sz w:val="28"/>
          <w:szCs w:val="28"/>
        </w:rPr>
        <w:t>8.2</w:t>
      </w:r>
      <w:r>
        <w:rPr>
          <w:rStyle w:val="15"/>
          <w:rFonts w:hint="eastAsia" w:ascii="宋体" w:hAnsi="宋体" w:cs="宋体"/>
          <w:color w:val="000000"/>
          <w:sz w:val="28"/>
          <w:szCs w:val="28"/>
        </w:rPr>
        <w:t>奖励</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_Toc422322552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"_Toc422322553" </w:instrText>
      </w:r>
      <w:r>
        <w:fldChar w:fldCharType="separate"/>
      </w:r>
      <w:r>
        <w:rPr>
          <w:rStyle w:val="15"/>
          <w:rFonts w:ascii="宋体" w:hAnsi="宋体" w:cs="宋体"/>
          <w:color w:val="000000"/>
          <w:sz w:val="28"/>
          <w:szCs w:val="28"/>
        </w:rPr>
        <w:t>8.3</w:t>
      </w:r>
      <w:r>
        <w:rPr>
          <w:rStyle w:val="15"/>
          <w:rFonts w:hint="eastAsia" w:ascii="宋体" w:hAnsi="宋体" w:cs="宋体"/>
          <w:color w:val="000000"/>
          <w:sz w:val="28"/>
          <w:szCs w:val="28"/>
        </w:rPr>
        <w:t>保密</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_Toc422322553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"_Toc422322554" </w:instrText>
      </w:r>
      <w:r>
        <w:fldChar w:fldCharType="separate"/>
      </w:r>
      <w:r>
        <w:rPr>
          <w:rStyle w:val="15"/>
          <w:rFonts w:ascii="宋体" w:hAnsi="宋体" w:cs="宋体"/>
          <w:color w:val="000000"/>
          <w:sz w:val="28"/>
          <w:szCs w:val="28"/>
        </w:rPr>
        <w:t>8.4</w:t>
      </w:r>
      <w:r>
        <w:rPr>
          <w:rStyle w:val="15"/>
          <w:rFonts w:hint="eastAsia" w:ascii="宋体" w:hAnsi="宋体" w:cs="宋体"/>
          <w:color w:val="000000"/>
          <w:sz w:val="28"/>
          <w:szCs w:val="28"/>
        </w:rPr>
        <w:t>联络</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_Toc422322554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10"/>
        <w:tabs>
          <w:tab w:val="right" w:leader="dot" w:pos="8296"/>
        </w:tabs>
        <w:spacing w:line="360" w:lineRule="auto"/>
        <w:ind w:left="0" w:leftChars="0" w:firstLine="420" w:firstLineChars="200"/>
        <w:rPr>
          <w:rFonts w:ascii="宋体" w:cs="宋体"/>
          <w:color w:val="000000"/>
          <w:sz w:val="28"/>
          <w:szCs w:val="28"/>
        </w:rPr>
      </w:pPr>
      <w:r>
        <w:fldChar w:fldCharType="begin"/>
      </w:r>
      <w:r>
        <w:instrText xml:space="preserve"> HYPERLINK \l "_Toc422322555" </w:instrText>
      </w:r>
      <w:r>
        <w:fldChar w:fldCharType="separate"/>
      </w:r>
      <w:r>
        <w:rPr>
          <w:rStyle w:val="15"/>
          <w:rFonts w:ascii="宋体" w:hAnsi="宋体" w:cs="宋体"/>
          <w:color w:val="000000"/>
          <w:sz w:val="28"/>
          <w:szCs w:val="28"/>
        </w:rPr>
        <w:t>8.5</w:t>
      </w:r>
      <w:r>
        <w:rPr>
          <w:rStyle w:val="15"/>
          <w:rFonts w:hint="eastAsia" w:ascii="宋体" w:hAnsi="宋体" w:cs="宋体"/>
          <w:color w:val="000000"/>
          <w:sz w:val="28"/>
          <w:szCs w:val="28"/>
        </w:rPr>
        <w:t>知识产权</w:t>
      </w:r>
      <w:r>
        <w:rPr>
          <w:rFonts w:ascii="宋体" w:cs="宋体"/>
          <w:color w:val="000000"/>
          <w:sz w:val="28"/>
          <w:szCs w:val="28"/>
        </w:rPr>
        <w:tab/>
      </w:r>
      <w:r>
        <w:rPr>
          <w:rFonts w:ascii="宋体" w:hAnsi="宋体" w:cs="宋体"/>
          <w:color w:val="000000"/>
          <w:sz w:val="28"/>
          <w:szCs w:val="28"/>
        </w:rPr>
        <w:fldChar w:fldCharType="begin"/>
      </w:r>
      <w:r>
        <w:rPr>
          <w:rFonts w:ascii="宋体" w:hAnsi="宋体" w:cs="宋体"/>
          <w:color w:val="000000"/>
          <w:sz w:val="28"/>
          <w:szCs w:val="28"/>
        </w:rPr>
        <w:instrText xml:space="preserve"> PAGEREF _Toc422322555 \h </w:instrText>
      </w:r>
      <w:r>
        <w:rPr>
          <w:rFonts w:ascii="宋体" w:hAnsi="宋体" w:cs="宋体"/>
          <w:color w:val="000000"/>
          <w:sz w:val="28"/>
          <w:szCs w:val="28"/>
        </w:rPr>
        <w:fldChar w:fldCharType="separate"/>
      </w:r>
      <w:r>
        <w:rPr>
          <w:rFonts w:ascii="宋体" w:hAnsi="宋体" w:cs="宋体"/>
          <w:color w:val="000000"/>
          <w:sz w:val="28"/>
          <w:szCs w:val="28"/>
        </w:rPr>
        <w:t>27</w:t>
      </w:r>
      <w:r>
        <w:rPr>
          <w:rFonts w:ascii="宋体" w:hAnsi="宋体" w:cs="宋体"/>
          <w:color w:val="000000"/>
          <w:sz w:val="28"/>
          <w:szCs w:val="28"/>
        </w:rPr>
        <w:fldChar w:fldCharType="end"/>
      </w:r>
      <w:r>
        <w:rPr>
          <w:rFonts w:ascii="宋体" w:hAnsi="宋体" w:cs="宋体"/>
          <w:color w:val="000000"/>
          <w:sz w:val="28"/>
          <w:szCs w:val="28"/>
        </w:rPr>
        <w:fldChar w:fldCharType="end"/>
      </w:r>
    </w:p>
    <w:p>
      <w:pPr>
        <w:pStyle w:val="8"/>
        <w:tabs>
          <w:tab w:val="right" w:leader="dot" w:pos="8296"/>
        </w:tabs>
        <w:spacing w:line="360" w:lineRule="auto"/>
        <w:ind w:firstLine="280" w:firstLineChars="100"/>
        <w:rPr>
          <w:rFonts w:ascii="宋体" w:hAnsi="宋体" w:eastAsia="宋体" w:cs="宋体"/>
          <w:color w:val="000000"/>
          <w:szCs w:val="28"/>
        </w:rPr>
      </w:pPr>
      <w:r>
        <w:fldChar w:fldCharType="begin"/>
      </w:r>
      <w:r>
        <w:instrText xml:space="preserve"> HYPERLINK \l "_Toc422322556" </w:instrText>
      </w:r>
      <w:r>
        <w:fldChar w:fldCharType="separate"/>
      </w:r>
      <w:r>
        <w:rPr>
          <w:rStyle w:val="15"/>
          <w:rFonts w:ascii="宋体" w:hAnsi="宋体" w:eastAsia="宋体" w:cs="宋体"/>
          <w:color w:val="000000"/>
          <w:szCs w:val="28"/>
        </w:rPr>
        <w:t>9.</w:t>
      </w:r>
      <w:r>
        <w:rPr>
          <w:rStyle w:val="15"/>
          <w:rFonts w:hint="eastAsia" w:ascii="宋体" w:hAnsi="宋体" w:eastAsia="宋体" w:cs="宋体"/>
          <w:color w:val="000000"/>
          <w:szCs w:val="28"/>
        </w:rPr>
        <w:t>补充条款</w:t>
      </w:r>
      <w:r>
        <w:rPr>
          <w:rFonts w:ascii="宋体" w:hAnsi="宋体" w:eastAsia="宋体" w:cs="宋体"/>
          <w:color w:val="000000"/>
          <w:szCs w:val="28"/>
        </w:rPr>
        <w:tab/>
      </w:r>
      <w:r>
        <w:rPr>
          <w:rFonts w:ascii="宋体" w:hAnsi="宋体" w:eastAsia="宋体" w:cs="宋体"/>
          <w:color w:val="000000"/>
          <w:szCs w:val="28"/>
        </w:rPr>
        <w:fldChar w:fldCharType="begin"/>
      </w:r>
      <w:r>
        <w:rPr>
          <w:rFonts w:ascii="宋体" w:hAnsi="宋体" w:eastAsia="宋体" w:cs="宋体"/>
          <w:color w:val="000000"/>
          <w:szCs w:val="28"/>
        </w:rPr>
        <w:instrText xml:space="preserve"> PAGEREF _Toc422322556 \h </w:instrText>
      </w:r>
      <w:r>
        <w:rPr>
          <w:rFonts w:ascii="宋体" w:hAnsi="宋体" w:eastAsia="宋体" w:cs="宋体"/>
          <w:color w:val="000000"/>
          <w:szCs w:val="28"/>
        </w:rPr>
        <w:fldChar w:fldCharType="separate"/>
      </w:r>
      <w:r>
        <w:rPr>
          <w:rFonts w:ascii="宋体" w:hAnsi="宋体" w:eastAsia="宋体" w:cs="宋体"/>
          <w:color w:val="000000"/>
          <w:szCs w:val="28"/>
        </w:rPr>
        <w:t>28</w:t>
      </w:r>
      <w:r>
        <w:rPr>
          <w:rFonts w:ascii="宋体" w:hAnsi="宋体" w:eastAsia="宋体" w:cs="宋体"/>
          <w:color w:val="000000"/>
          <w:szCs w:val="28"/>
        </w:rPr>
        <w:fldChar w:fldCharType="end"/>
      </w:r>
      <w:r>
        <w:rPr>
          <w:rFonts w:ascii="宋体" w:hAnsi="宋体" w:eastAsia="宋体" w:cs="宋体"/>
          <w:color w:val="000000"/>
          <w:szCs w:val="28"/>
        </w:rPr>
        <w:fldChar w:fldCharType="end"/>
      </w:r>
    </w:p>
    <w:p>
      <w:pPr>
        <w:spacing w:line="360" w:lineRule="auto"/>
        <w:rPr>
          <w:color w:val="000000"/>
        </w:rPr>
      </w:pPr>
      <w:r>
        <w:rPr>
          <w:rFonts w:ascii="宋体" w:hAnsi="宋体" w:cs="宋体"/>
          <w:color w:val="000000"/>
          <w:szCs w:val="28"/>
        </w:rPr>
        <w:fldChar w:fldCharType="end"/>
      </w:r>
    </w:p>
    <w:p>
      <w:pPr>
        <w:rPr>
          <w:color w:val="000000"/>
        </w:rPr>
      </w:pPr>
    </w:p>
    <w:p>
      <w:pPr>
        <w:rPr>
          <w:color w:val="000000"/>
        </w:rPr>
      </w:pPr>
    </w:p>
    <w:p>
      <w:pPr>
        <w:rPr>
          <w:color w:val="000000"/>
        </w:rPr>
      </w:pPr>
    </w:p>
    <w:p>
      <w:pPr>
        <w:rPr>
          <w:color w:val="000000"/>
        </w:rPr>
      </w:pPr>
    </w:p>
    <w:p>
      <w:pPr>
        <w:rPr>
          <w:color w:val="000000"/>
        </w:rPr>
        <w:sectPr>
          <w:footerReference r:id="rId4" w:type="default"/>
          <w:pgSz w:w="11906" w:h="16838"/>
          <w:pgMar w:top="1440" w:right="1800" w:bottom="1440" w:left="1800" w:header="851" w:footer="992" w:gutter="0"/>
          <w:pgNumType w:start="1"/>
          <w:cols w:space="720" w:num="1"/>
          <w:docGrid w:linePitch="312" w:charSpace="0"/>
        </w:sectPr>
      </w:pPr>
    </w:p>
    <w:p>
      <w:pPr>
        <w:pStyle w:val="3"/>
        <w:adjustRightInd w:val="0"/>
        <w:snapToGrid w:val="0"/>
        <w:spacing w:before="0" w:after="0" w:line="360" w:lineRule="auto"/>
        <w:jc w:val="center"/>
        <w:rPr>
          <w:rFonts w:ascii="宋体" w:cs="宋体"/>
          <w:color w:val="000000"/>
          <w:sz w:val="32"/>
          <w:szCs w:val="32"/>
        </w:rPr>
      </w:pPr>
      <w:bookmarkStart w:id="0" w:name="_Toc422322470"/>
      <w:bookmarkStart w:id="1" w:name="_Toc419045055"/>
      <w:r>
        <w:rPr>
          <w:rFonts w:hint="eastAsia" w:ascii="宋体" w:hAnsi="宋体" w:cs="宋体"/>
          <w:color w:val="000000"/>
          <w:sz w:val="32"/>
          <w:szCs w:val="32"/>
        </w:rPr>
        <w:t>第一部分　协议书</w:t>
      </w:r>
      <w:bookmarkEnd w:id="0"/>
      <w:bookmarkEnd w:id="1"/>
    </w:p>
    <w:p>
      <w:pPr>
        <w:pStyle w:val="24"/>
        <w:adjustRightInd w:val="0"/>
        <w:snapToGrid w:val="0"/>
        <w:spacing w:line="360" w:lineRule="auto"/>
        <w:ind w:left="420" w:leftChars="200"/>
        <w:jc w:val="left"/>
        <w:rPr>
          <w:rFonts w:ascii="宋体" w:cs="宋体"/>
          <w:color w:val="000000"/>
          <w:sz w:val="28"/>
          <w:szCs w:val="28"/>
        </w:rPr>
      </w:pPr>
      <w:bookmarkStart w:id="2" w:name="7"/>
      <w:bookmarkEnd w:id="2"/>
    </w:p>
    <w:p>
      <w:pPr>
        <w:pStyle w:val="24"/>
        <w:adjustRightInd w:val="0"/>
        <w:snapToGrid w:val="0"/>
        <w:spacing w:line="360" w:lineRule="auto"/>
        <w:jc w:val="left"/>
        <w:rPr>
          <w:rFonts w:ascii="宋体" w:cs="宋体"/>
          <w:b/>
          <w:color w:val="000000"/>
          <w:sz w:val="24"/>
          <w:szCs w:val="24"/>
        </w:rPr>
      </w:pPr>
      <w:r>
        <w:rPr>
          <w:rFonts w:hint="eastAsia" w:ascii="宋体" w:hAnsi="宋体" w:cs="宋体"/>
          <w:b/>
          <w:color w:val="000000"/>
          <w:sz w:val="24"/>
          <w:szCs w:val="24"/>
        </w:rPr>
        <w:t>委托人（全称）：</w:t>
      </w:r>
      <w:r>
        <w:rPr>
          <w:rFonts w:ascii="宋体" w:hAnsi="宋体" w:cs="宋体"/>
          <w:b/>
          <w:color w:val="000000"/>
          <w:sz w:val="24"/>
          <w:szCs w:val="24"/>
          <w:u w:val="single"/>
        </w:rPr>
        <w:t xml:space="preserve">                              </w:t>
      </w:r>
    </w:p>
    <w:p>
      <w:pPr>
        <w:pStyle w:val="24"/>
        <w:adjustRightInd w:val="0"/>
        <w:snapToGrid w:val="0"/>
        <w:spacing w:line="360" w:lineRule="auto"/>
        <w:jc w:val="left"/>
        <w:rPr>
          <w:rFonts w:ascii="宋体" w:cs="宋体"/>
          <w:b/>
          <w:color w:val="000000"/>
          <w:sz w:val="24"/>
          <w:szCs w:val="24"/>
          <w:u w:val="single"/>
        </w:rPr>
      </w:pPr>
      <w:r>
        <w:rPr>
          <w:rFonts w:hint="eastAsia" w:ascii="宋体" w:hAnsi="宋体" w:cs="宋体"/>
          <w:b/>
          <w:color w:val="000000"/>
          <w:sz w:val="24"/>
          <w:szCs w:val="24"/>
        </w:rPr>
        <w:t>咨询人（全称）：</w:t>
      </w:r>
      <w:r>
        <w:rPr>
          <w:rFonts w:ascii="宋体" w:hAnsi="宋体" w:cs="宋体"/>
          <w:b/>
          <w:color w:val="000000"/>
          <w:sz w:val="24"/>
          <w:szCs w:val="24"/>
          <w:u w:val="single"/>
        </w:rPr>
        <w:t xml:space="preserve">                              </w:t>
      </w:r>
    </w:p>
    <w:p>
      <w:pPr>
        <w:pStyle w:val="24"/>
        <w:adjustRightInd w:val="0"/>
        <w:snapToGrid w:val="0"/>
        <w:spacing w:line="360" w:lineRule="auto"/>
        <w:ind w:firstLine="465"/>
        <w:jc w:val="left"/>
        <w:rPr>
          <w:rFonts w:ascii="仿宋" w:hAnsi="仿宋" w:eastAsia="仿宋" w:cs="仿宋"/>
          <w:b/>
          <w:color w:val="000000"/>
          <w:sz w:val="24"/>
          <w:szCs w:val="24"/>
        </w:rPr>
      </w:pPr>
      <w:r>
        <w:rPr>
          <w:rFonts w:hint="eastAsia" w:ascii="仿宋" w:hAnsi="仿宋" w:eastAsia="仿宋" w:cs="仿宋"/>
          <w:b/>
          <w:color w:val="000000"/>
        </w:rPr>
        <w:t>★填写本咨询合同委托人、咨询人名称的全称。</w:t>
      </w:r>
    </w:p>
    <w:p>
      <w:pPr>
        <w:pStyle w:val="24"/>
        <w:adjustRightInd w:val="0"/>
        <w:snapToGrid w:val="0"/>
        <w:spacing w:line="360" w:lineRule="auto"/>
        <w:ind w:firstLine="465"/>
        <w:jc w:val="left"/>
        <w:rPr>
          <w:rFonts w:ascii="宋体" w:cs="宋体"/>
          <w:color w:val="000000"/>
          <w:sz w:val="24"/>
          <w:szCs w:val="24"/>
        </w:rPr>
      </w:pP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根据《</w:t>
      </w:r>
      <w:r>
        <w:fldChar w:fldCharType="begin"/>
      </w:r>
      <w:r>
        <w:instrText xml:space="preserve"> HYPERLINK "javascript:SLC(21651,0)" </w:instrText>
      </w:r>
      <w:r>
        <w:fldChar w:fldCharType="separate"/>
      </w:r>
      <w:r>
        <w:rPr>
          <w:rStyle w:val="25"/>
          <w:rFonts w:hint="eastAsia" w:ascii="宋体" w:hAnsi="宋体" w:cs="宋体"/>
          <w:color w:val="000000"/>
          <w:sz w:val="24"/>
          <w:szCs w:val="24"/>
        </w:rPr>
        <w:t>中华人民共和国</w:t>
      </w:r>
      <w:r>
        <w:rPr>
          <w:rFonts w:hint="eastAsia" w:ascii="宋体" w:hAnsi="宋体" w:cs="宋体"/>
          <w:color w:val="000000"/>
          <w:sz w:val="24"/>
          <w:szCs w:val="24"/>
        </w:rPr>
        <w:t>民法典</w:t>
      </w:r>
      <w:r>
        <w:rPr>
          <w:rFonts w:hint="eastAsia" w:ascii="宋体" w:hAnsi="宋体" w:cs="宋体"/>
          <w:color w:val="000000"/>
          <w:sz w:val="24"/>
          <w:szCs w:val="24"/>
        </w:rPr>
        <w:fldChar w:fldCharType="end"/>
      </w:r>
      <w:r>
        <w:rPr>
          <w:rFonts w:hint="eastAsia" w:ascii="宋体" w:hAnsi="宋体" w:cs="宋体"/>
          <w:color w:val="000000"/>
          <w:sz w:val="24"/>
          <w:szCs w:val="24"/>
        </w:rPr>
        <w:t>》及其他有关法律、法规，遵循平等、自愿、公平和诚实信用的原则，双方就下述建设工程委托造价咨询与其他服务事项协商一致，订立本合同。</w:t>
      </w:r>
    </w:p>
    <w:p>
      <w:pPr>
        <w:adjustRightInd w:val="0"/>
        <w:snapToGrid w:val="0"/>
        <w:spacing w:line="360" w:lineRule="auto"/>
        <w:ind w:firstLine="481" w:firstLineChars="200"/>
        <w:rPr>
          <w:rFonts w:ascii="宋体" w:cs="宋体"/>
          <w:color w:val="000000"/>
          <w:sz w:val="24"/>
        </w:rPr>
      </w:pPr>
      <w:bookmarkStart w:id="3" w:name="_Toc422322471"/>
      <w:bookmarkStart w:id="4" w:name="_Toc419045056"/>
      <w:r>
        <w:rPr>
          <w:rStyle w:val="21"/>
          <w:rFonts w:hint="eastAsia" w:ascii="宋体" w:hAnsi="宋体" w:cs="宋体"/>
          <w:bCs/>
          <w:color w:val="000000"/>
          <w:sz w:val="24"/>
        </w:rPr>
        <w:t>一、工程概况</w:t>
      </w:r>
      <w:bookmarkEnd w:id="3"/>
      <w:r>
        <w:rPr>
          <w:rFonts w:ascii="宋体" w:cs="宋体"/>
          <w:color w:val="000000"/>
          <w:sz w:val="24"/>
        </w:rPr>
        <w:br w:type="textWrapping"/>
      </w:r>
      <w:r>
        <w:rPr>
          <w:rFonts w:ascii="宋体" w:hAnsi="宋体" w:cs="宋体"/>
          <w:color w:val="000000"/>
          <w:sz w:val="24"/>
        </w:rPr>
        <w:t xml:space="preserve">     1.</w:t>
      </w:r>
      <w:r>
        <w:rPr>
          <w:rFonts w:hint="eastAsia" w:ascii="宋体" w:hAnsi="宋体" w:cs="宋体"/>
          <w:color w:val="000000"/>
          <w:sz w:val="24"/>
        </w:rPr>
        <w:t>工程名称：</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color w:val="000000"/>
          <w:sz w:val="24"/>
        </w:rPr>
        <w:t xml:space="preserve"> </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工程地点：</w:t>
      </w:r>
      <w:bookmarkEnd w:id="4"/>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ascii="宋体" w:hAnsi="宋体" w:cs="宋体"/>
          <w:b/>
          <w:color w:val="000000"/>
          <w:sz w:val="24"/>
        </w:rPr>
        <w:t xml:space="preserve"> </w:t>
      </w:r>
    </w:p>
    <w:p>
      <w:pPr>
        <w:pStyle w:val="24"/>
        <w:adjustRightInd w:val="0"/>
        <w:snapToGrid w:val="0"/>
        <w:spacing w:line="360" w:lineRule="auto"/>
        <w:ind w:firstLine="600" w:firstLineChars="250"/>
        <w:jc w:val="left"/>
        <w:rPr>
          <w:rFonts w:ascii="宋体" w:cs="宋体"/>
          <w:color w:val="000000"/>
          <w:sz w:val="24"/>
          <w:szCs w:val="24"/>
          <w:u w:val="single"/>
        </w:rPr>
      </w:pPr>
      <w:r>
        <w:rPr>
          <w:rFonts w:ascii="宋体" w:hAnsi="宋体" w:cs="宋体"/>
          <w:color w:val="000000"/>
          <w:sz w:val="24"/>
          <w:szCs w:val="24"/>
        </w:rPr>
        <w:t>3.</w:t>
      </w:r>
      <w:r>
        <w:rPr>
          <w:rFonts w:hint="eastAsia" w:ascii="宋体" w:hAnsi="宋体" w:cs="宋体"/>
          <w:color w:val="000000"/>
          <w:sz w:val="24"/>
          <w:szCs w:val="24"/>
        </w:rPr>
        <w:t>工程规模：</w:t>
      </w:r>
      <w:r>
        <w:rPr>
          <w:rFonts w:hint="eastAsia" w:ascii="宋体" w:hAnsi="宋体" w:cs="宋体"/>
          <w:b/>
          <w:color w:val="000000"/>
          <w:sz w:val="24"/>
          <w:szCs w:val="24"/>
          <w:u w:val="single"/>
        </w:rPr>
        <w:t>［</w:t>
      </w:r>
      <w:r>
        <w:rPr>
          <w:rFonts w:ascii="宋体" w:hAnsi="宋体" w:cs="宋体"/>
          <w:b/>
          <w:color w:val="000000"/>
          <w:sz w:val="24"/>
          <w:szCs w:val="24"/>
          <w:u w:val="single"/>
        </w:rPr>
        <w:t>3</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投资金额：</w:t>
      </w:r>
      <w:r>
        <w:rPr>
          <w:rFonts w:hint="eastAsia" w:ascii="宋体" w:hAnsi="宋体" w:cs="宋体"/>
          <w:b/>
          <w:color w:val="000000"/>
          <w:sz w:val="24"/>
          <w:szCs w:val="24"/>
          <w:u w:val="single"/>
        </w:rPr>
        <w:t>［</w:t>
      </w:r>
      <w:r>
        <w:rPr>
          <w:rFonts w:ascii="宋体" w:hAnsi="宋体" w:cs="宋体"/>
          <w:b/>
          <w:color w:val="000000"/>
          <w:sz w:val="24"/>
          <w:szCs w:val="24"/>
          <w:u w:val="single"/>
        </w:rPr>
        <w:t>4</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资金来源：</w:t>
      </w:r>
      <w:r>
        <w:rPr>
          <w:rFonts w:hint="eastAsia" w:ascii="宋体" w:hAnsi="宋体" w:cs="宋体"/>
          <w:b/>
          <w:color w:val="000000"/>
          <w:sz w:val="24"/>
          <w:szCs w:val="24"/>
          <w:u w:val="single"/>
        </w:rPr>
        <w:t>［</w:t>
      </w:r>
      <w:r>
        <w:rPr>
          <w:rFonts w:ascii="宋体" w:hAnsi="宋体" w:cs="宋体"/>
          <w:b/>
          <w:color w:val="000000"/>
          <w:sz w:val="24"/>
          <w:szCs w:val="24"/>
          <w:u w:val="single"/>
        </w:rPr>
        <w:t>5</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建设工期或周期：</w:t>
      </w:r>
      <w:r>
        <w:rPr>
          <w:rFonts w:hint="eastAsia" w:ascii="宋体" w:hAnsi="宋体" w:cs="宋体"/>
          <w:b/>
          <w:color w:val="000000"/>
          <w:sz w:val="24"/>
          <w:szCs w:val="24"/>
          <w:u w:val="single"/>
        </w:rPr>
        <w:t>［</w:t>
      </w:r>
      <w:r>
        <w:rPr>
          <w:rFonts w:ascii="宋体" w:hAnsi="宋体" w:cs="宋体"/>
          <w:b/>
          <w:color w:val="000000"/>
          <w:sz w:val="24"/>
          <w:szCs w:val="24"/>
          <w:u w:val="single"/>
        </w:rPr>
        <w:t>6</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600" w:firstLineChars="250"/>
        <w:rPr>
          <w:rFonts w:ascii="宋体" w:cs="宋体"/>
          <w:b/>
          <w:color w:val="000000"/>
          <w:sz w:val="24"/>
          <w:szCs w:val="24"/>
          <w:u w:val="single"/>
        </w:rPr>
      </w:pPr>
      <w:r>
        <w:rPr>
          <w:rFonts w:ascii="宋体" w:hAnsi="宋体" w:cs="宋体"/>
          <w:color w:val="000000"/>
          <w:sz w:val="24"/>
          <w:szCs w:val="24"/>
        </w:rPr>
        <w:t>7.</w:t>
      </w:r>
      <w:r>
        <w:rPr>
          <w:rFonts w:hint="eastAsia" w:ascii="宋体" w:hAnsi="宋体" w:cs="宋体"/>
          <w:color w:val="000000"/>
          <w:sz w:val="24"/>
          <w:szCs w:val="24"/>
        </w:rPr>
        <w:t>其他：</w:t>
      </w:r>
      <w:r>
        <w:rPr>
          <w:rFonts w:hint="eastAsia" w:ascii="宋体" w:hAnsi="宋体" w:cs="宋体"/>
          <w:b/>
          <w:color w:val="000000"/>
          <w:sz w:val="24"/>
          <w:szCs w:val="24"/>
          <w:u w:val="single"/>
        </w:rPr>
        <w:t>［</w:t>
      </w:r>
      <w:r>
        <w:rPr>
          <w:rFonts w:ascii="宋体" w:hAnsi="宋体" w:cs="宋体"/>
          <w:b/>
          <w:color w:val="000000"/>
          <w:sz w:val="24"/>
          <w:szCs w:val="24"/>
          <w:u w:val="single"/>
        </w:rPr>
        <w:t>7</w:t>
      </w:r>
      <w:r>
        <w:rPr>
          <w:rFonts w:hint="eastAsia" w:ascii="宋体" w:hAnsi="宋体" w:cs="宋体"/>
          <w:b/>
          <w:color w:val="000000"/>
          <w:sz w:val="24"/>
          <w:szCs w:val="24"/>
          <w:u w:val="single"/>
        </w:rPr>
        <w:t>］</w:t>
      </w:r>
      <w:r>
        <w:rPr>
          <w:rFonts w:ascii="宋体" w:hAnsi="宋体" w:cs="宋体"/>
          <w:b/>
          <w:color w:val="000000"/>
          <w:sz w:val="24"/>
          <w:szCs w:val="24"/>
          <w:u w:val="single"/>
        </w:rPr>
        <w:t xml:space="preserve">                 </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此处工程概况应根据本咨询合同所涉及的范围、咨询项目实际情况填写（可选填），不适用的填写“无”或划“</w:t>
      </w:r>
      <w:r>
        <w:rPr>
          <w:rFonts w:ascii="仿宋" w:hAnsi="仿宋" w:eastAsia="仿宋" w:cs="仿宋"/>
          <w:b/>
          <w:color w:val="000000"/>
        </w:rPr>
        <w:t>/</w:t>
      </w:r>
      <w:r>
        <w:rPr>
          <w:rFonts w:hint="eastAsia" w:ascii="仿宋" w:hAnsi="仿宋" w:eastAsia="仿宋" w:cs="仿宋"/>
          <w:b/>
          <w:color w:val="000000"/>
        </w:rPr>
        <w:t>”。</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1</w:t>
      </w:r>
      <w:r>
        <w:rPr>
          <w:rFonts w:hint="eastAsia" w:ascii="仿宋" w:hAnsi="仿宋" w:eastAsia="仿宋" w:cs="仿宋"/>
          <w:b/>
          <w:color w:val="000000"/>
        </w:rPr>
        <w:t>］“工程名称”指项目审批、核准机关出具的有关文件中载明的或备案机关出具的备案文件中确认的工程名称，或根据咨询项目情况拟定的工程名称。</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2</w:t>
      </w:r>
      <w:r>
        <w:rPr>
          <w:rFonts w:hint="eastAsia" w:ascii="仿宋" w:hAnsi="仿宋" w:eastAsia="仿宋" w:cs="仿宋"/>
          <w:b/>
          <w:color w:val="000000"/>
        </w:rPr>
        <w:t>］“工程地点”应按照工程规划许可证等批准文件中确定的地点填写。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3</w:t>
      </w:r>
      <w:r>
        <w:rPr>
          <w:rFonts w:hint="eastAsia" w:ascii="仿宋" w:hAnsi="仿宋" w:eastAsia="仿宋" w:cs="仿宋"/>
          <w:b/>
          <w:color w:val="000000"/>
        </w:rPr>
        <w:t>］“工程规模”如有项目审批、核准或备案文件的，应与文件保持一致；如无上述审批文件的，应根据工程实际情况填写。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4</w:t>
      </w:r>
      <w:r>
        <w:rPr>
          <w:rFonts w:hint="eastAsia" w:ascii="仿宋" w:hAnsi="仿宋" w:eastAsia="仿宋" w:cs="仿宋"/>
          <w:b/>
          <w:color w:val="000000"/>
        </w:rPr>
        <w:t>］“投资金额”如有项目审批、核准或备案文件的，应与文件保持一致；如无上述审批文件的，应根据工程实际情况填写。一般填写项目总投资或建安投资金额。</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5</w:t>
      </w:r>
      <w:r>
        <w:rPr>
          <w:rFonts w:hint="eastAsia" w:ascii="仿宋" w:hAnsi="仿宋" w:eastAsia="仿宋" w:cs="仿宋"/>
          <w:b/>
          <w:color w:val="000000"/>
        </w:rPr>
        <w:t>］“资金来源”如有项目审批、核准或备案文件的，应与文件保持一致；如无上述审批文件的，应根据工程实际情况填写。</w:t>
      </w:r>
    </w:p>
    <w:p>
      <w:pPr>
        <w:pStyle w:val="24"/>
        <w:adjustRightInd w:val="0"/>
        <w:snapToGrid w:val="0"/>
        <w:spacing w:line="360" w:lineRule="auto"/>
        <w:ind w:firstLine="527" w:firstLineChars="250"/>
        <w:rPr>
          <w:rFonts w:ascii="仿宋" w:hAnsi="仿宋" w:eastAsia="仿宋" w:cs="仿宋"/>
          <w:b/>
          <w:color w:val="000000"/>
        </w:rPr>
      </w:pPr>
      <w:r>
        <w:rPr>
          <w:rFonts w:hint="eastAsia" w:ascii="仿宋" w:hAnsi="仿宋" w:eastAsia="仿宋" w:cs="仿宋"/>
          <w:b/>
          <w:color w:val="000000"/>
        </w:rPr>
        <w:t>★［</w:t>
      </w:r>
      <w:r>
        <w:rPr>
          <w:rFonts w:ascii="仿宋" w:hAnsi="仿宋" w:eastAsia="仿宋" w:cs="仿宋"/>
          <w:b/>
          <w:color w:val="000000"/>
        </w:rPr>
        <w:t>6</w:t>
      </w:r>
      <w:r>
        <w:rPr>
          <w:rFonts w:hint="eastAsia" w:ascii="仿宋" w:hAnsi="仿宋" w:eastAsia="仿宋" w:cs="仿宋"/>
          <w:b/>
          <w:color w:val="000000"/>
        </w:rPr>
        <w:t>］“建设工期或周期”如有项目审批、核准或备案文件的，应与文件保持一致；如无上述审批文件的，应根据工程实际情况填写。一般填写建设工期或施工工期。</w:t>
      </w:r>
    </w:p>
    <w:p>
      <w:pPr>
        <w:pStyle w:val="24"/>
        <w:adjustRightInd w:val="0"/>
        <w:snapToGrid w:val="0"/>
        <w:spacing w:line="360" w:lineRule="auto"/>
        <w:ind w:firstLine="527" w:firstLineChars="250"/>
        <w:rPr>
          <w:rFonts w:ascii="仿宋" w:hAnsi="仿宋" w:eastAsia="仿宋" w:cs="仿宋"/>
          <w:b/>
          <w:color w:val="000000"/>
          <w:sz w:val="24"/>
          <w:szCs w:val="24"/>
        </w:rPr>
      </w:pPr>
      <w:r>
        <w:rPr>
          <w:rFonts w:hint="eastAsia" w:ascii="仿宋" w:hAnsi="仿宋" w:eastAsia="仿宋" w:cs="仿宋"/>
          <w:b/>
          <w:color w:val="000000"/>
        </w:rPr>
        <w:t>★［</w:t>
      </w:r>
      <w:r>
        <w:rPr>
          <w:rFonts w:ascii="仿宋" w:hAnsi="仿宋" w:eastAsia="仿宋" w:cs="仿宋"/>
          <w:b/>
          <w:color w:val="000000"/>
        </w:rPr>
        <w:t>7</w:t>
      </w:r>
      <w:r>
        <w:rPr>
          <w:rFonts w:hint="eastAsia" w:ascii="仿宋" w:hAnsi="仿宋" w:eastAsia="仿宋" w:cs="仿宋"/>
          <w:b/>
          <w:color w:val="000000"/>
        </w:rPr>
        <w:t>］根据工程实际情况进行补充。如无，填写“无”或划“</w:t>
      </w:r>
      <w:r>
        <w:rPr>
          <w:rFonts w:ascii="仿宋" w:hAnsi="仿宋" w:eastAsia="仿宋" w:cs="仿宋"/>
          <w:b/>
          <w:color w:val="000000"/>
        </w:rPr>
        <w:t>/</w:t>
      </w:r>
      <w:r>
        <w:rPr>
          <w:rFonts w:hint="eastAsia" w:ascii="仿宋" w:hAnsi="仿宋" w:eastAsia="仿宋" w:cs="仿宋"/>
          <w:b/>
          <w:color w:val="000000"/>
        </w:rPr>
        <w:t>”。</w:t>
      </w:r>
    </w:p>
    <w:p>
      <w:pPr>
        <w:pStyle w:val="12"/>
        <w:adjustRightInd w:val="0"/>
        <w:snapToGrid w:val="0"/>
        <w:spacing w:before="0" w:after="0" w:line="360" w:lineRule="auto"/>
        <w:ind w:firstLine="481" w:firstLineChars="200"/>
        <w:jc w:val="left"/>
        <w:rPr>
          <w:rFonts w:hint="eastAsia" w:ascii="宋体" w:hAnsi="宋体" w:cs="宋体"/>
          <w:color w:val="000000"/>
          <w:sz w:val="24"/>
          <w:szCs w:val="24"/>
        </w:rPr>
      </w:pPr>
      <w:bookmarkStart w:id="5" w:name="_Toc419045059"/>
      <w:bookmarkStart w:id="6" w:name="_Toc422322472"/>
    </w:p>
    <w:p>
      <w:pPr>
        <w:pStyle w:val="12"/>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二、服务范围及工作内容</w:t>
      </w:r>
      <w:bookmarkEnd w:id="5"/>
      <w:bookmarkEnd w:id="6"/>
    </w:p>
    <w:p>
      <w:pPr>
        <w:adjustRightInd w:val="0"/>
        <w:snapToGrid w:val="0"/>
        <w:spacing w:line="360" w:lineRule="auto"/>
        <w:rPr>
          <w:rFonts w:ascii="宋体" w:cs="宋体"/>
          <w:color w:val="000000"/>
          <w:sz w:val="24"/>
          <w:u w:val="single"/>
        </w:rPr>
      </w:pPr>
      <w:r>
        <w:rPr>
          <w:rFonts w:ascii="宋体" w:hAnsi="宋体" w:cs="宋体"/>
          <w:color w:val="000000"/>
          <w:sz w:val="24"/>
        </w:rPr>
        <w:t xml:space="preserve">    </w:t>
      </w:r>
      <w:r>
        <w:rPr>
          <w:rFonts w:hint="eastAsia" w:ascii="宋体" w:hAnsi="宋体" w:cs="宋体"/>
          <w:color w:val="000000"/>
          <w:sz w:val="24"/>
        </w:rPr>
        <w:t>双方约定的服务范围及工作内容：</w:t>
      </w:r>
    </w:p>
    <w:p>
      <w:pPr>
        <w:adjustRightInd w:val="0"/>
        <w:snapToGrid w:val="0"/>
        <w:spacing w:line="360" w:lineRule="auto"/>
        <w:ind w:firstLine="421" w:firstLineChars="200"/>
        <w:rPr>
          <w:rFonts w:ascii="宋体" w:cs="宋体"/>
          <w:b/>
          <w:color w:val="000000"/>
          <w:sz w:val="24"/>
          <w:u w:val="single"/>
        </w:rPr>
      </w:pPr>
      <w:r>
        <w:rPr>
          <w:rFonts w:hint="eastAsia" w:ascii="仿宋" w:hAnsi="仿宋" w:eastAsia="仿宋" w:cs="仿宋"/>
          <w:b/>
          <w:color w:val="000000"/>
          <w:szCs w:val="21"/>
        </w:rPr>
        <w:t>★可参照附录</w:t>
      </w:r>
      <w:r>
        <w:rPr>
          <w:rFonts w:ascii="仿宋" w:hAnsi="仿宋" w:eastAsia="仿宋" w:cs="仿宋"/>
          <w:b/>
          <w:color w:val="000000"/>
          <w:szCs w:val="21"/>
        </w:rPr>
        <w:t>A</w:t>
      </w:r>
      <w:r>
        <w:rPr>
          <w:rFonts w:hint="eastAsia" w:ascii="仿宋" w:hAnsi="仿宋" w:eastAsia="仿宋" w:cs="仿宋"/>
          <w:b/>
          <w:color w:val="000000"/>
          <w:szCs w:val="21"/>
        </w:rPr>
        <w:t>“项目类型及工作内容”填写</w:t>
      </w:r>
      <w:bookmarkStart w:id="7" w:name="9"/>
      <w:bookmarkEnd w:id="7"/>
      <w:bookmarkStart w:id="8" w:name="_Toc422322473"/>
      <w:bookmarkStart w:id="9" w:name="_Toc419045060"/>
      <w:r>
        <w:rPr>
          <w:rFonts w:hint="eastAsia" w:ascii="仿宋" w:hAnsi="仿宋" w:eastAsia="仿宋" w:cs="仿宋"/>
          <w:b/>
          <w:color w:val="000000"/>
          <w:szCs w:val="21"/>
        </w:rPr>
        <w:t>。</w:t>
      </w:r>
    </w:p>
    <w:p>
      <w:pPr>
        <w:adjustRightInd w:val="0"/>
        <w:snapToGrid w:val="0"/>
        <w:spacing w:line="360" w:lineRule="auto"/>
        <w:ind w:firstLine="480" w:firstLineChars="200"/>
        <w:rPr>
          <w:rFonts w:ascii="宋体" w:cs="宋体"/>
          <w:color w:val="000000"/>
          <w:sz w:val="24"/>
        </w:rPr>
      </w:pPr>
    </w:p>
    <w:p>
      <w:pPr>
        <w:adjustRightInd w:val="0"/>
        <w:snapToGrid w:val="0"/>
        <w:spacing w:line="360" w:lineRule="auto"/>
        <w:ind w:firstLine="481" w:firstLineChars="200"/>
        <w:rPr>
          <w:rFonts w:ascii="宋体" w:cs="宋体"/>
          <w:b/>
          <w:bCs/>
          <w:color w:val="000000"/>
          <w:sz w:val="24"/>
        </w:rPr>
      </w:pPr>
      <w:r>
        <w:rPr>
          <w:rFonts w:hint="eastAsia" w:ascii="宋体" w:hAnsi="宋体" w:cs="宋体"/>
          <w:b/>
          <w:bCs/>
          <w:color w:val="000000"/>
          <w:sz w:val="24"/>
        </w:rPr>
        <w:t>三、服务期限</w:t>
      </w:r>
      <w:bookmarkEnd w:id="8"/>
      <w:bookmarkEnd w:id="9"/>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本合同约定的建设工程造价咨询服务自</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日开始实施，至</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日终结（具体以委托人交付完整的项目资料后次日起计算，时限为</w:t>
      </w:r>
      <w:r>
        <w:rPr>
          <w:rFonts w:ascii="宋体" w:hAnsi="宋体" w:cs="宋体"/>
          <w:b/>
          <w:color w:val="000000"/>
          <w:sz w:val="24"/>
          <w:szCs w:val="24"/>
          <w:u w:val="single"/>
        </w:rPr>
        <w:t xml:space="preserve">     </w:t>
      </w:r>
      <w:r>
        <w:rPr>
          <w:rFonts w:hint="eastAsia" w:ascii="宋体" w:hAnsi="宋体" w:cs="宋体"/>
          <w:color w:val="000000"/>
          <w:sz w:val="24"/>
          <w:szCs w:val="24"/>
        </w:rPr>
        <w:t>天）。</w:t>
      </w:r>
    </w:p>
    <w:p>
      <w:pPr>
        <w:pStyle w:val="24"/>
        <w:adjustRightInd w:val="0"/>
        <w:snapToGrid w:val="0"/>
        <w:spacing w:line="360" w:lineRule="auto"/>
        <w:ind w:left="210" w:leftChars="100" w:firstLine="210" w:firstLineChars="100"/>
        <w:jc w:val="left"/>
        <w:rPr>
          <w:rFonts w:ascii="仿宋" w:hAnsi="仿宋" w:eastAsia="仿宋" w:cs="仿宋"/>
          <w:b/>
          <w:color w:val="000000"/>
          <w:u w:val="single"/>
        </w:rPr>
      </w:pPr>
      <w:r>
        <w:rPr>
          <w:rFonts w:hint="eastAsia" w:ascii="仿宋" w:hAnsi="仿宋" w:eastAsia="仿宋" w:cs="仿宋"/>
          <w:b/>
          <w:color w:val="000000"/>
        </w:rPr>
        <w:t>★委托人、咨询人有约定的，按约定时间填写；无约定的，服务期限可参照附录</w:t>
      </w:r>
      <w:r>
        <w:rPr>
          <w:rFonts w:ascii="仿宋" w:hAnsi="仿宋" w:eastAsia="仿宋" w:cs="仿宋"/>
          <w:b/>
          <w:color w:val="000000"/>
        </w:rPr>
        <w:t>B</w:t>
      </w:r>
      <w:r>
        <w:rPr>
          <w:rFonts w:hint="eastAsia" w:ascii="仿宋" w:hAnsi="仿宋" w:eastAsia="仿宋" w:cs="仿宋"/>
          <w:b/>
          <w:color w:val="000000"/>
        </w:rPr>
        <w:t>填写。全过程造价咨询（跟踪审计）项目，自项目进场开始实施，至项目全部完成终结。</w:t>
      </w:r>
    </w:p>
    <w:p>
      <w:pPr>
        <w:pStyle w:val="24"/>
        <w:adjustRightInd w:val="0"/>
        <w:snapToGrid w:val="0"/>
        <w:spacing w:line="360" w:lineRule="auto"/>
        <w:ind w:left="210" w:leftChars="100" w:firstLine="240" w:firstLineChars="100"/>
        <w:jc w:val="left"/>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0" w:name="_Toc419045061"/>
      <w:bookmarkStart w:id="11" w:name="_Toc422322474"/>
      <w:r>
        <w:rPr>
          <w:rFonts w:hint="eastAsia" w:ascii="宋体" w:hAnsi="宋体" w:cs="宋体"/>
          <w:color w:val="000000"/>
          <w:sz w:val="24"/>
          <w:szCs w:val="24"/>
        </w:rPr>
        <w:t>四、质量标准</w:t>
      </w:r>
      <w:bookmarkEnd w:id="10"/>
      <w:bookmarkEnd w:id="11"/>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工程造价咨询成果文件应符合：</w:t>
      </w:r>
    </w:p>
    <w:p>
      <w:pPr>
        <w:pStyle w:val="24"/>
        <w:adjustRightInd w:val="0"/>
        <w:snapToGrid w:val="0"/>
        <w:spacing w:line="360" w:lineRule="auto"/>
        <w:ind w:firstLine="421" w:firstLineChars="200"/>
        <w:jc w:val="left"/>
        <w:rPr>
          <w:rFonts w:ascii="仿宋" w:hAnsi="仿宋" w:eastAsia="仿宋" w:cs="仿宋"/>
          <w:b/>
          <w:color w:val="000000"/>
          <w:u w:val="single"/>
        </w:rPr>
      </w:pPr>
      <w:r>
        <w:rPr>
          <w:rFonts w:hint="eastAsia" w:ascii="仿宋" w:hAnsi="仿宋" w:eastAsia="仿宋" w:cs="仿宋"/>
          <w:b/>
          <w:color w:val="000000"/>
        </w:rPr>
        <w:t>★委托人、咨询人有约定的，按约定标准填写；无约定的，参照相关规范要求填写。咨询成果应符合规范要求，最大综合误差率可按照附录</w:t>
      </w:r>
      <w:r>
        <w:rPr>
          <w:rFonts w:ascii="仿宋" w:hAnsi="仿宋" w:eastAsia="仿宋" w:cs="仿宋"/>
          <w:b/>
          <w:color w:val="000000"/>
        </w:rPr>
        <w:t>C</w:t>
      </w:r>
      <w:r>
        <w:rPr>
          <w:rFonts w:hint="eastAsia" w:ascii="仿宋" w:hAnsi="仿宋" w:eastAsia="仿宋" w:cs="仿宋"/>
          <w:b/>
          <w:color w:val="000000"/>
        </w:rPr>
        <w:t>填写。</w:t>
      </w:r>
    </w:p>
    <w:p>
      <w:pPr>
        <w:adjustRightInd w:val="0"/>
        <w:snapToGrid w:val="0"/>
        <w:spacing w:line="360" w:lineRule="auto"/>
        <w:ind w:firstLine="481" w:firstLineChars="200"/>
        <w:rPr>
          <w:rFonts w:ascii="宋体" w:cs="宋体"/>
          <w:b/>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12" w:name="12"/>
      <w:bookmarkEnd w:id="12"/>
      <w:bookmarkStart w:id="13" w:name="_Toc422322475"/>
      <w:bookmarkStart w:id="14" w:name="_Toc419045062"/>
      <w:r>
        <w:rPr>
          <w:rFonts w:hint="eastAsia" w:ascii="宋体" w:hAnsi="宋体" w:cs="宋体"/>
          <w:color w:val="000000"/>
          <w:sz w:val="24"/>
          <w:szCs w:val="24"/>
        </w:rPr>
        <w:t>五、酬金或计取方式</w:t>
      </w:r>
      <w:bookmarkEnd w:id="13"/>
      <w:bookmarkEnd w:id="14"/>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1.</w:t>
      </w:r>
      <w:r>
        <w:rPr>
          <w:rFonts w:hint="eastAsia" w:ascii="宋体" w:hAnsi="宋体" w:cs="宋体"/>
          <w:color w:val="000000"/>
          <w:sz w:val="24"/>
        </w:rPr>
        <w:t>酬金：</w:t>
      </w:r>
      <w:r>
        <w:rPr>
          <w:rFonts w:ascii="宋体" w:hAnsi="宋体" w:cs="宋体"/>
          <w:color w:val="000000"/>
          <w:sz w:val="24"/>
        </w:rPr>
        <w:t xml:space="preserve"> </w:t>
      </w:r>
    </w:p>
    <w:p>
      <w:pPr>
        <w:adjustRightInd w:val="0"/>
        <w:snapToGrid w:val="0"/>
        <w:spacing w:line="360" w:lineRule="auto"/>
        <w:ind w:firstLine="240" w:firstLineChars="100"/>
        <w:rPr>
          <w:rFonts w:ascii="宋体" w:cs="宋体"/>
          <w:color w:val="000000"/>
          <w:sz w:val="24"/>
        </w:rPr>
      </w:pPr>
      <w:r>
        <w:rPr>
          <w:rFonts w:ascii="宋体" w:hAnsi="宋体" w:cs="宋体"/>
          <w:color w:val="000000"/>
          <w:sz w:val="24"/>
        </w:rPr>
        <w:t xml:space="preserve">  2.</w:t>
      </w:r>
      <w:r>
        <w:rPr>
          <w:rFonts w:hint="eastAsia" w:ascii="宋体" w:hAnsi="宋体" w:cs="宋体"/>
          <w:color w:val="000000"/>
          <w:sz w:val="24"/>
        </w:rPr>
        <w:t>计取方式：</w:t>
      </w:r>
    </w:p>
    <w:p>
      <w:pPr>
        <w:pStyle w:val="24"/>
        <w:adjustRightInd w:val="0"/>
        <w:snapToGrid w:val="0"/>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★酬金填写本咨询服务合同正常工作酬金总额，如签约时不能明确正常工作酬金具体金额的，应写明酬金的计算方法。</w:t>
      </w:r>
    </w:p>
    <w:p>
      <w:pPr>
        <w:adjustRightInd w:val="0"/>
        <w:snapToGrid w:val="0"/>
        <w:spacing w:line="360" w:lineRule="auto"/>
        <w:ind w:firstLine="421" w:firstLineChars="200"/>
        <w:rPr>
          <w:rFonts w:ascii="仿宋" w:hAnsi="仿宋" w:eastAsia="仿宋" w:cs="仿宋"/>
          <w:b/>
          <w:bCs/>
          <w:smallCaps/>
          <w:color w:val="000000"/>
          <w:szCs w:val="21"/>
        </w:rPr>
      </w:pPr>
      <w:r>
        <w:rPr>
          <w:rFonts w:ascii="仿宋" w:hAnsi="仿宋" w:eastAsia="仿宋" w:cs="仿宋"/>
          <w:b/>
          <w:bCs/>
          <w:smallCaps/>
          <w:color w:val="000000"/>
          <w:szCs w:val="21"/>
        </w:rPr>
        <w:t xml:space="preserve"> </w:t>
      </w:r>
      <w:r>
        <w:rPr>
          <w:rFonts w:hint="eastAsia" w:ascii="仿宋" w:hAnsi="仿宋" w:eastAsia="仿宋" w:cs="仿宋"/>
          <w:b/>
          <w:bCs/>
          <w:smallCaps/>
          <w:color w:val="000000"/>
          <w:szCs w:val="21"/>
        </w:rPr>
        <w:t>酬金或计取方式可参照附录</w:t>
      </w:r>
      <w:r>
        <w:rPr>
          <w:rFonts w:ascii="仿宋" w:hAnsi="仿宋" w:eastAsia="仿宋" w:cs="仿宋"/>
          <w:b/>
          <w:bCs/>
          <w:smallCaps/>
          <w:color w:val="000000"/>
          <w:szCs w:val="21"/>
        </w:rPr>
        <w:t>D</w:t>
      </w:r>
      <w:r>
        <w:rPr>
          <w:rFonts w:hint="eastAsia" w:ascii="仿宋" w:hAnsi="仿宋" w:eastAsia="仿宋" w:cs="仿宋"/>
          <w:b/>
          <w:bCs/>
          <w:smallCaps/>
          <w:color w:val="000000"/>
          <w:szCs w:val="21"/>
        </w:rPr>
        <w:t>填写。</w:t>
      </w:r>
    </w:p>
    <w:p>
      <w:pPr>
        <w:pStyle w:val="24"/>
        <w:adjustRightInd w:val="0"/>
        <w:snapToGrid w:val="0"/>
        <w:spacing w:line="360" w:lineRule="auto"/>
        <w:ind w:left="482"/>
        <w:jc w:val="left"/>
        <w:rPr>
          <w:rStyle w:val="21"/>
          <w:rFonts w:ascii="宋体" w:hAnsi="Times New Roman" w:cs="宋体"/>
          <w:bCs/>
          <w:color w:val="000000"/>
          <w:sz w:val="24"/>
          <w:szCs w:val="24"/>
        </w:rPr>
      </w:pPr>
      <w:bookmarkStart w:id="15" w:name="_Toc422322476"/>
      <w:bookmarkStart w:id="16" w:name="_Toc419045058"/>
    </w:p>
    <w:p>
      <w:pPr>
        <w:pStyle w:val="24"/>
        <w:adjustRightInd w:val="0"/>
        <w:snapToGrid w:val="0"/>
        <w:spacing w:line="360" w:lineRule="auto"/>
        <w:ind w:left="482"/>
        <w:jc w:val="left"/>
        <w:rPr>
          <w:rFonts w:ascii="宋体" w:cs="宋体"/>
          <w:color w:val="000000"/>
          <w:sz w:val="24"/>
          <w:szCs w:val="24"/>
        </w:rPr>
      </w:pPr>
      <w:r>
        <w:rPr>
          <w:rStyle w:val="21"/>
          <w:rFonts w:hint="eastAsia" w:ascii="宋体" w:hAnsi="宋体" w:cs="宋体"/>
          <w:bCs/>
          <w:color w:val="000000"/>
          <w:sz w:val="24"/>
          <w:szCs w:val="24"/>
        </w:rPr>
        <w:t>六、合同文件的构成</w:t>
      </w:r>
      <w:bookmarkEnd w:id="15"/>
      <w:bookmarkEnd w:id="16"/>
      <w:r>
        <w:rPr>
          <w:rFonts w:ascii="宋体" w:cs="宋体"/>
          <w:b/>
          <w:bCs/>
          <w:color w:val="000000"/>
          <w:sz w:val="24"/>
          <w:szCs w:val="24"/>
        </w:rPr>
        <w:br w:type="textWrapping"/>
      </w:r>
      <w:r>
        <w:rPr>
          <w:rFonts w:hint="eastAsia" w:ascii="宋体" w:hAnsi="宋体" w:cs="宋体"/>
          <w:color w:val="000000"/>
          <w:sz w:val="24"/>
          <w:szCs w:val="24"/>
        </w:rPr>
        <w:t>本协议书与下列文件一起构成合同文件</w:t>
      </w:r>
      <w:r>
        <w:rPr>
          <w:rFonts w:ascii="宋体" w:hAnsi="宋体" w:cs="宋体"/>
          <w:color w:val="000000"/>
          <w:sz w:val="24"/>
          <w:szCs w:val="24"/>
        </w:rPr>
        <w:t>:</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中标通知书或委托书（如果有）；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投标函及投标函附录或造价咨询服务建议书（如果有）；</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专用条件及附录；</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通用条件；</w:t>
      </w:r>
    </w:p>
    <w:p>
      <w:pPr>
        <w:pStyle w:val="24"/>
        <w:adjustRightInd w:val="0"/>
        <w:snapToGrid w:val="0"/>
        <w:spacing w:line="360" w:lineRule="auto"/>
        <w:ind w:left="481"/>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其他合同文件。</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上述各项合同文件包括合同当事人就该项合同文件所作出的补充和修改，属于同一类内容的文件，应以最新签署的为准。</w:t>
      </w:r>
    </w:p>
    <w:p>
      <w:pPr>
        <w:pStyle w:val="24"/>
        <w:adjustRightInd w:val="0"/>
        <w:snapToGrid w:val="0"/>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在合同订立及履行过程中形成的与合同有关的文件（包括补充协议）均构</w:t>
      </w:r>
    </w:p>
    <w:p>
      <w:pPr>
        <w:adjustRightInd w:val="0"/>
        <w:snapToGrid w:val="0"/>
        <w:spacing w:line="360" w:lineRule="auto"/>
        <w:rPr>
          <w:rFonts w:ascii="宋体" w:cs="宋体"/>
          <w:color w:val="000000"/>
          <w:sz w:val="24"/>
        </w:rPr>
      </w:pPr>
      <w:r>
        <w:rPr>
          <w:rFonts w:hint="eastAsia" w:ascii="宋体" w:hAnsi="宋体" w:cs="宋体"/>
          <w:color w:val="000000"/>
          <w:sz w:val="24"/>
        </w:rPr>
        <w:t>成合同文件的组成部分。</w:t>
      </w:r>
    </w:p>
    <w:p>
      <w:pPr>
        <w:adjustRightInd w:val="0"/>
        <w:snapToGrid w:val="0"/>
        <w:spacing w:line="360" w:lineRule="auto"/>
        <w:rPr>
          <w:rFonts w:ascii="宋体" w:cs="宋体"/>
          <w:bCs/>
          <w:smallCaps/>
          <w:color w:val="000000"/>
          <w:sz w:val="24"/>
        </w:rPr>
      </w:pPr>
    </w:p>
    <w:p>
      <w:pPr>
        <w:pStyle w:val="12"/>
        <w:adjustRightInd w:val="0"/>
        <w:snapToGrid w:val="0"/>
        <w:spacing w:before="0" w:after="0" w:line="360" w:lineRule="auto"/>
        <w:ind w:firstLine="481" w:firstLineChars="200"/>
        <w:jc w:val="left"/>
        <w:rPr>
          <w:rStyle w:val="21"/>
          <w:rFonts w:ascii="宋体" w:cs="宋体"/>
          <w:b/>
          <w:bCs w:val="0"/>
          <w:color w:val="000000"/>
          <w:sz w:val="24"/>
          <w:szCs w:val="24"/>
        </w:rPr>
      </w:pPr>
      <w:bookmarkStart w:id="17" w:name="_Toc419045057"/>
      <w:bookmarkStart w:id="18" w:name="_Toc422322477"/>
      <w:r>
        <w:rPr>
          <w:rStyle w:val="21"/>
          <w:rFonts w:hint="eastAsia" w:ascii="宋体" w:hAnsi="宋体" w:cs="宋体"/>
          <w:b/>
          <w:bCs w:val="0"/>
          <w:color w:val="000000"/>
          <w:sz w:val="24"/>
          <w:szCs w:val="24"/>
        </w:rPr>
        <w:t>七、</w:t>
      </w:r>
      <w:bookmarkStart w:id="19" w:name="8"/>
      <w:bookmarkEnd w:id="19"/>
      <w:r>
        <w:rPr>
          <w:rStyle w:val="21"/>
          <w:rFonts w:hint="eastAsia" w:ascii="宋体" w:hAnsi="宋体" w:cs="宋体"/>
          <w:b/>
          <w:bCs w:val="0"/>
          <w:color w:val="000000"/>
          <w:sz w:val="24"/>
          <w:szCs w:val="24"/>
        </w:rPr>
        <w:t>词语</w:t>
      </w:r>
      <w:bookmarkEnd w:id="17"/>
      <w:r>
        <w:rPr>
          <w:rStyle w:val="21"/>
          <w:rFonts w:hint="eastAsia" w:ascii="宋体" w:hAnsi="宋体" w:cs="宋体"/>
          <w:b/>
          <w:bCs w:val="0"/>
          <w:color w:val="000000"/>
          <w:sz w:val="24"/>
          <w:szCs w:val="24"/>
        </w:rPr>
        <w:t>定义</w:t>
      </w:r>
      <w:bookmarkEnd w:id="18"/>
    </w:p>
    <w:p>
      <w:pPr>
        <w:adjustRightInd w:val="0"/>
        <w:snapToGrid w:val="0"/>
        <w:spacing w:line="360" w:lineRule="auto"/>
        <w:ind w:firstLine="480" w:firstLineChars="200"/>
        <w:rPr>
          <w:rFonts w:ascii="宋体" w:cs="宋体"/>
          <w:color w:val="000000"/>
          <w:sz w:val="24"/>
        </w:rPr>
      </w:pPr>
      <w:r>
        <w:rPr>
          <w:rFonts w:hint="eastAsia" w:ascii="宋体" w:hAnsi="宋体" w:cs="宋体"/>
          <w:color w:val="000000"/>
          <w:sz w:val="24"/>
        </w:rPr>
        <w:t>协议书中相关词语的含义与通用条件中的定义与解释相同。</w:t>
      </w:r>
    </w:p>
    <w:p>
      <w:pPr>
        <w:adjustRightInd w:val="0"/>
        <w:snapToGrid w:val="0"/>
        <w:spacing w:line="360" w:lineRule="auto"/>
        <w:ind w:firstLine="480" w:firstLineChars="200"/>
        <w:rPr>
          <w:rFonts w:ascii="宋体" w:cs="宋体"/>
          <w:color w:val="000000"/>
          <w:sz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0" w:name="_Toc419045063"/>
      <w:bookmarkStart w:id="21" w:name="_Toc422322478"/>
      <w:r>
        <w:rPr>
          <w:rFonts w:hint="eastAsia" w:ascii="宋体" w:hAnsi="宋体" w:cs="宋体"/>
          <w:color w:val="000000"/>
          <w:sz w:val="24"/>
          <w:szCs w:val="24"/>
        </w:rPr>
        <w:t>八、合同订立</w:t>
      </w:r>
      <w:bookmarkEnd w:id="20"/>
      <w:bookmarkEnd w:id="21"/>
    </w:p>
    <w:p>
      <w:pPr>
        <w:pStyle w:val="24"/>
        <w:adjustRightInd w:val="0"/>
        <w:snapToGrid w:val="0"/>
        <w:spacing w:line="360" w:lineRule="auto"/>
        <w:ind w:firstLine="480" w:firstLineChars="200"/>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订立时间：</w:t>
      </w:r>
      <w:r>
        <w:rPr>
          <w:rFonts w:ascii="宋体" w:hAnsi="宋体" w:cs="宋体"/>
          <w:b/>
          <w:color w:val="000000"/>
          <w:sz w:val="24"/>
          <w:szCs w:val="24"/>
          <w:u w:val="single"/>
        </w:rPr>
        <w:t xml:space="preserve">     </w:t>
      </w:r>
      <w:r>
        <w:rPr>
          <w:rFonts w:hint="eastAsia" w:ascii="宋体" w:hAnsi="宋体" w:cs="宋体"/>
          <w:color w:val="000000"/>
          <w:sz w:val="24"/>
          <w:szCs w:val="24"/>
        </w:rPr>
        <w:t>年</w:t>
      </w:r>
      <w:r>
        <w:rPr>
          <w:rFonts w:ascii="宋体" w:hAnsi="宋体" w:cs="宋体"/>
          <w:b/>
          <w:color w:val="000000"/>
          <w:sz w:val="24"/>
          <w:szCs w:val="24"/>
          <w:u w:val="single"/>
        </w:rPr>
        <w:t xml:space="preserve">    </w:t>
      </w:r>
      <w:r>
        <w:rPr>
          <w:rFonts w:hint="eastAsia" w:ascii="宋体" w:hAnsi="宋体" w:cs="宋体"/>
          <w:color w:val="000000"/>
          <w:sz w:val="24"/>
          <w:szCs w:val="24"/>
        </w:rPr>
        <w:t>月</w:t>
      </w:r>
      <w:r>
        <w:rPr>
          <w:rFonts w:ascii="宋体" w:hAnsi="宋体" w:cs="宋体"/>
          <w:b/>
          <w:color w:val="000000"/>
          <w:sz w:val="24"/>
          <w:szCs w:val="24"/>
          <w:u w:val="single"/>
        </w:rPr>
        <w:t xml:space="preserve">     </w:t>
      </w:r>
      <w:r>
        <w:rPr>
          <w:rFonts w:hint="eastAsia" w:ascii="宋体" w:hAnsi="宋体" w:cs="宋体"/>
          <w:color w:val="000000"/>
          <w:sz w:val="24"/>
          <w:szCs w:val="24"/>
        </w:rPr>
        <w:t>日。</w:t>
      </w:r>
    </w:p>
    <w:p>
      <w:pPr>
        <w:pStyle w:val="24"/>
        <w:adjustRightInd w:val="0"/>
        <w:snapToGrid w:val="0"/>
        <w:spacing w:line="360" w:lineRule="auto"/>
        <w:ind w:firstLine="480" w:firstLineChars="200"/>
        <w:rPr>
          <w:rFonts w:ascii="宋体" w:cs="宋体"/>
          <w:b/>
          <w:color w:val="000000"/>
          <w:sz w:val="24"/>
          <w:szCs w:val="24"/>
          <w:u w:val="single"/>
        </w:rPr>
      </w:pPr>
      <w:r>
        <w:rPr>
          <w:rFonts w:ascii="宋体" w:hAnsi="宋体" w:cs="宋体"/>
          <w:color w:val="000000"/>
          <w:sz w:val="24"/>
          <w:szCs w:val="24"/>
        </w:rPr>
        <w:t>2.</w:t>
      </w:r>
      <w:r>
        <w:rPr>
          <w:rFonts w:hint="eastAsia" w:ascii="宋体" w:hAnsi="宋体" w:cs="宋体"/>
          <w:color w:val="000000"/>
          <w:sz w:val="24"/>
          <w:szCs w:val="24"/>
        </w:rPr>
        <w:t>订立地点：</w:t>
      </w:r>
      <w:r>
        <w:rPr>
          <w:rFonts w:ascii="宋体" w:hAnsi="宋体" w:cs="宋体"/>
          <w:b/>
          <w:color w:val="000000"/>
          <w:sz w:val="24"/>
          <w:szCs w:val="24"/>
          <w:u w:val="single"/>
        </w:rPr>
        <w:t xml:space="preserve">                   </w:t>
      </w:r>
    </w:p>
    <w:p>
      <w:pPr>
        <w:pStyle w:val="24"/>
        <w:adjustRightInd w:val="0"/>
        <w:snapToGrid w:val="0"/>
        <w:spacing w:line="360" w:lineRule="auto"/>
        <w:ind w:firstLine="421" w:firstLineChars="200"/>
        <w:rPr>
          <w:rFonts w:ascii="宋体" w:cs="宋体"/>
          <w:color w:val="000000"/>
          <w:sz w:val="24"/>
          <w:szCs w:val="24"/>
        </w:rPr>
      </w:pPr>
      <w:r>
        <w:rPr>
          <w:rFonts w:hint="eastAsia" w:ascii="仿宋" w:hAnsi="仿宋" w:eastAsia="仿宋" w:cs="仿宋"/>
          <w:b/>
          <w:color w:val="000000"/>
        </w:rPr>
        <w:t>★填写本咨询合同订立的具体日期和地点。</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2" w:name="_Toc422322479"/>
      <w:bookmarkStart w:id="23" w:name="_Toc419045064"/>
      <w:r>
        <w:rPr>
          <w:rFonts w:hint="eastAsia" w:ascii="宋体" w:hAnsi="宋体" w:cs="宋体"/>
          <w:color w:val="000000"/>
          <w:sz w:val="24"/>
          <w:szCs w:val="24"/>
        </w:rPr>
        <w:t>九、合同生效</w:t>
      </w:r>
      <w:bookmarkEnd w:id="22"/>
      <w:bookmarkEnd w:id="23"/>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本合同自</w:t>
      </w:r>
      <w:r>
        <w:rPr>
          <w:rFonts w:ascii="宋体" w:hAnsi="宋体" w:cs="宋体"/>
          <w:b/>
          <w:color w:val="000000"/>
          <w:sz w:val="24"/>
          <w:szCs w:val="24"/>
          <w:u w:val="single"/>
        </w:rPr>
        <w:t xml:space="preserve">                 </w:t>
      </w:r>
      <w:r>
        <w:rPr>
          <w:rFonts w:hint="eastAsia" w:ascii="宋体" w:hAnsi="宋体" w:cs="宋体"/>
          <w:color w:val="000000"/>
          <w:sz w:val="24"/>
          <w:szCs w:val="24"/>
        </w:rPr>
        <w:t>生效。</w:t>
      </w:r>
    </w:p>
    <w:p>
      <w:pPr>
        <w:pStyle w:val="24"/>
        <w:adjustRightInd w:val="0"/>
        <w:snapToGrid w:val="0"/>
        <w:spacing w:line="360" w:lineRule="auto"/>
        <w:ind w:firstLine="421" w:firstLineChars="200"/>
        <w:rPr>
          <w:rFonts w:ascii="仿宋" w:hAnsi="仿宋" w:eastAsia="仿宋" w:cs="仿宋"/>
          <w:b/>
          <w:color w:val="000000"/>
        </w:rPr>
      </w:pPr>
      <w:r>
        <w:rPr>
          <w:rFonts w:hint="eastAsia" w:ascii="仿宋" w:hAnsi="仿宋" w:eastAsia="仿宋" w:cs="仿宋"/>
          <w:b/>
          <w:color w:val="000000"/>
        </w:rPr>
        <w:t>★填写双方签字盖章后生效。</w:t>
      </w:r>
    </w:p>
    <w:p>
      <w:pPr>
        <w:pStyle w:val="24"/>
        <w:adjustRightInd w:val="0"/>
        <w:snapToGrid w:val="0"/>
        <w:spacing w:line="360" w:lineRule="auto"/>
        <w:ind w:firstLine="480" w:firstLineChars="200"/>
        <w:rPr>
          <w:rFonts w:ascii="宋体" w:cs="宋体"/>
          <w:color w:val="000000"/>
          <w:sz w:val="24"/>
          <w:szCs w:val="24"/>
        </w:rPr>
      </w:pPr>
    </w:p>
    <w:p>
      <w:pPr>
        <w:pStyle w:val="12"/>
        <w:adjustRightInd w:val="0"/>
        <w:snapToGrid w:val="0"/>
        <w:spacing w:before="0" w:after="0" w:line="360" w:lineRule="auto"/>
        <w:ind w:firstLine="481" w:firstLineChars="200"/>
        <w:jc w:val="left"/>
        <w:rPr>
          <w:rFonts w:ascii="宋体" w:cs="宋体"/>
          <w:color w:val="000000"/>
          <w:sz w:val="24"/>
          <w:szCs w:val="24"/>
        </w:rPr>
      </w:pPr>
      <w:bookmarkStart w:id="24" w:name="_Toc419045065"/>
      <w:bookmarkStart w:id="25" w:name="_Toc422322480"/>
      <w:r>
        <w:rPr>
          <w:rFonts w:hint="eastAsia" w:ascii="宋体" w:hAnsi="宋体" w:cs="宋体"/>
          <w:color w:val="000000"/>
          <w:sz w:val="24"/>
          <w:szCs w:val="24"/>
        </w:rPr>
        <w:t>十、合同份数</w:t>
      </w:r>
      <w:bookmarkEnd w:id="24"/>
      <w:bookmarkEnd w:id="25"/>
    </w:p>
    <w:p>
      <w:pPr>
        <w:pStyle w:val="24"/>
        <w:adjustRightInd w:val="0"/>
        <w:snapToGrid w:val="0"/>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本合同一式</w:t>
      </w:r>
      <w:r>
        <w:rPr>
          <w:rFonts w:ascii="宋体" w:hAnsi="宋体" w:cs="宋体"/>
          <w:b/>
          <w:color w:val="000000"/>
          <w:sz w:val="24"/>
          <w:szCs w:val="24"/>
          <w:u w:val="single"/>
        </w:rPr>
        <w:t xml:space="preserve">     </w:t>
      </w:r>
      <w:r>
        <w:rPr>
          <w:rFonts w:hint="eastAsia" w:ascii="宋体" w:hAnsi="宋体" w:cs="宋体"/>
          <w:color w:val="000000"/>
          <w:sz w:val="24"/>
          <w:szCs w:val="24"/>
        </w:rPr>
        <w:t>份，具有同等法律效力，其中委托人执</w:t>
      </w:r>
      <w:r>
        <w:rPr>
          <w:rFonts w:ascii="宋体" w:hAnsi="宋体" w:cs="宋体"/>
          <w:b/>
          <w:color w:val="000000"/>
          <w:sz w:val="24"/>
          <w:szCs w:val="24"/>
          <w:u w:val="single"/>
        </w:rPr>
        <w:t xml:space="preserve">     </w:t>
      </w:r>
      <w:r>
        <w:rPr>
          <w:rFonts w:hint="eastAsia" w:ascii="宋体" w:hAnsi="宋体" w:cs="宋体"/>
          <w:color w:val="000000"/>
          <w:sz w:val="24"/>
          <w:szCs w:val="24"/>
        </w:rPr>
        <w:t>份，咨询人执</w:t>
      </w:r>
      <w:r>
        <w:rPr>
          <w:rFonts w:ascii="宋体" w:hAnsi="宋体" w:cs="宋体"/>
          <w:b/>
          <w:color w:val="000000"/>
          <w:sz w:val="24"/>
          <w:szCs w:val="24"/>
          <w:u w:val="single"/>
        </w:rPr>
        <w:t xml:space="preserve">      </w:t>
      </w:r>
      <w:r>
        <w:rPr>
          <w:rFonts w:hint="eastAsia" w:ascii="宋体" w:hAnsi="宋体" w:cs="宋体"/>
          <w:color w:val="000000"/>
          <w:sz w:val="24"/>
          <w:szCs w:val="24"/>
        </w:rPr>
        <w:t>份。</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★合同当事人根据需要，具体约定合同份数。</w:t>
      </w: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ind w:firstLine="480" w:firstLineChars="200"/>
        <w:rPr>
          <w:rFonts w:ascii="宋体" w:cs="宋体"/>
          <w:color w:val="000000"/>
          <w:sz w:val="24"/>
          <w:szCs w:val="24"/>
        </w:rPr>
      </w:pPr>
    </w:p>
    <w:p>
      <w:pPr>
        <w:pStyle w:val="24"/>
        <w:adjustRightInd w:val="0"/>
        <w:snapToGrid w:val="0"/>
        <w:spacing w:line="360" w:lineRule="auto"/>
        <w:rPr>
          <w:rFonts w:ascii="宋体" w:cs="宋体"/>
          <w:b/>
          <w:color w:val="000000"/>
          <w:sz w:val="24"/>
          <w:szCs w:val="24"/>
        </w:rPr>
      </w:pPr>
      <w:r>
        <w:rPr>
          <w:rFonts w:hint="eastAsia" w:ascii="宋体" w:hAnsi="宋体" w:cs="宋体"/>
          <w:color w:val="000000"/>
          <w:sz w:val="24"/>
          <w:szCs w:val="24"/>
        </w:rPr>
        <w:t>委托人：</w:t>
      </w:r>
      <w:r>
        <w:rPr>
          <w:rFonts w:ascii="宋体" w:hAnsi="宋体" w:cs="宋体"/>
          <w:color w:val="000000"/>
          <w:sz w:val="24"/>
          <w:szCs w:val="24"/>
        </w:rPr>
        <w:t xml:space="preserve">        </w:t>
      </w:r>
      <w:r>
        <w:rPr>
          <w:rFonts w:hint="eastAsia" w:ascii="宋体" w:hAnsi="宋体" w:cs="宋体"/>
          <w:color w:val="000000"/>
          <w:sz w:val="24"/>
          <w:szCs w:val="24"/>
        </w:rPr>
        <w:t>（盖章）</w:t>
      </w:r>
      <w:r>
        <w:rPr>
          <w:rFonts w:ascii="宋体" w:hAnsi="宋体" w:cs="宋体"/>
          <w:color w:val="000000"/>
          <w:sz w:val="24"/>
          <w:szCs w:val="24"/>
        </w:rPr>
        <w:t xml:space="preserve">           </w:t>
      </w:r>
      <w:r>
        <w:rPr>
          <w:rFonts w:hint="eastAsia" w:ascii="宋体" w:hAnsi="宋体" w:cs="宋体"/>
          <w:color w:val="000000"/>
          <w:sz w:val="24"/>
          <w:szCs w:val="24"/>
        </w:rPr>
        <w:t>咨询人：</w:t>
      </w:r>
      <w:r>
        <w:rPr>
          <w:rFonts w:ascii="宋体" w:hAnsi="宋体" w:cs="宋体"/>
          <w:color w:val="000000"/>
          <w:sz w:val="24"/>
          <w:szCs w:val="24"/>
        </w:rPr>
        <w:t xml:space="preserve">       </w:t>
      </w:r>
      <w:r>
        <w:rPr>
          <w:rFonts w:hint="eastAsia" w:ascii="宋体" w:hAnsi="宋体" w:cs="宋体"/>
          <w:color w:val="000000"/>
          <w:sz w:val="24"/>
          <w:szCs w:val="24"/>
        </w:rPr>
        <w:t>（盖章）</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b/>
          <w:color w:val="000000"/>
          <w:sz w:val="24"/>
          <w:szCs w:val="24"/>
        </w:rPr>
      </w:pPr>
      <w:r>
        <w:rPr>
          <w:rFonts w:ascii="宋体" w:hAnsi="宋体" w:cs="宋体"/>
          <w:b/>
          <w:color w:val="000000"/>
          <w:sz w:val="24"/>
          <w:szCs w:val="24"/>
        </w:rPr>
        <w:t xml:space="preserve">       </w:t>
      </w:r>
      <w:r>
        <w:rPr>
          <w:rFonts w:ascii="宋体" w:hAnsi="宋体" w:cs="宋体"/>
          <w:color w:val="000000"/>
          <w:sz w:val="24"/>
          <w:szCs w:val="24"/>
        </w:rPr>
        <w:t xml:space="preserve"> </w:t>
      </w: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法定代表人或</w:t>
      </w:r>
      <w:r>
        <w:rPr>
          <w:rFonts w:ascii="宋体" w:hAnsi="宋体" w:cs="宋体"/>
          <w:color w:val="000000"/>
          <w:sz w:val="24"/>
          <w:szCs w:val="24"/>
        </w:rPr>
        <w:t xml:space="preserve">                       </w:t>
      </w:r>
      <w:r>
        <w:rPr>
          <w:rFonts w:hint="eastAsia" w:ascii="宋体" w:hAnsi="宋体" w:cs="宋体"/>
          <w:color w:val="000000"/>
          <w:sz w:val="24"/>
          <w:szCs w:val="24"/>
        </w:rPr>
        <w:t>法定代表人或</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其授权的代理人：（签字）</w:t>
      </w:r>
      <w:r>
        <w:rPr>
          <w:rFonts w:ascii="宋体" w:hAnsi="宋体" w:cs="宋体"/>
          <w:color w:val="000000"/>
          <w:sz w:val="24"/>
          <w:szCs w:val="24"/>
        </w:rPr>
        <w:t xml:space="preserve">           </w:t>
      </w:r>
      <w:r>
        <w:rPr>
          <w:rFonts w:hint="eastAsia" w:ascii="宋体" w:hAnsi="宋体" w:cs="宋体"/>
          <w:color w:val="000000"/>
          <w:sz w:val="24"/>
          <w:szCs w:val="24"/>
        </w:rPr>
        <w:t>其授权的代理人：（签字）</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组织机构代码：</w:t>
      </w:r>
      <w:r>
        <w:rPr>
          <w:rFonts w:ascii="宋体" w:hAnsi="宋体" w:cs="宋体"/>
          <w:color w:val="000000"/>
          <w:sz w:val="24"/>
          <w:szCs w:val="24"/>
        </w:rPr>
        <w:t xml:space="preserve">                     </w:t>
      </w:r>
      <w:r>
        <w:rPr>
          <w:rFonts w:hint="eastAsia" w:ascii="宋体" w:hAnsi="宋体" w:cs="宋体"/>
          <w:color w:val="000000"/>
          <w:sz w:val="24"/>
          <w:szCs w:val="24"/>
        </w:rPr>
        <w:t>组织机构代码：</w:t>
      </w:r>
    </w:p>
    <w:p>
      <w:pPr>
        <w:spacing w:line="360" w:lineRule="auto"/>
        <w:rPr>
          <w:rFonts w:ascii="宋体" w:cs="宋体"/>
          <w:color w:val="000000"/>
          <w:sz w:val="24"/>
        </w:rPr>
      </w:pPr>
      <w:r>
        <w:rPr>
          <w:rFonts w:hint="eastAsia" w:ascii="宋体" w:hAnsi="宋体" w:cs="宋体"/>
          <w:color w:val="000000"/>
          <w:sz w:val="24"/>
        </w:rPr>
        <w:t>纳税人识别码：</w:t>
      </w:r>
      <w:r>
        <w:rPr>
          <w:rFonts w:ascii="宋体" w:hAnsi="宋体" w:cs="宋体"/>
          <w:color w:val="000000"/>
          <w:sz w:val="24"/>
        </w:rPr>
        <w:t xml:space="preserve">                     </w:t>
      </w:r>
      <w:r>
        <w:rPr>
          <w:rFonts w:hint="eastAsia" w:ascii="宋体" w:hAnsi="宋体" w:cs="宋体"/>
          <w:color w:val="000000"/>
          <w:sz w:val="24"/>
        </w:rPr>
        <w:t>纳税人识别码：</w:t>
      </w:r>
    </w:p>
    <w:p>
      <w:pPr>
        <w:adjustRightInd w:val="0"/>
        <w:snapToGrid w:val="0"/>
        <w:spacing w:line="360" w:lineRule="auto"/>
        <w:rPr>
          <w:rFonts w:ascii="宋体" w:cs="宋体"/>
          <w:b/>
          <w:color w:val="000000"/>
          <w:sz w:val="24"/>
        </w:rPr>
      </w:pPr>
      <w:r>
        <w:rPr>
          <w:rFonts w:hint="eastAsia" w:ascii="宋体" w:hAnsi="宋体" w:cs="宋体"/>
          <w:color w:val="000000"/>
          <w:sz w:val="24"/>
        </w:rPr>
        <w:t>住所：</w:t>
      </w:r>
      <w:r>
        <w:rPr>
          <w:rFonts w:ascii="宋体" w:hAnsi="宋体" w:cs="宋体"/>
          <w:color w:val="000000"/>
          <w:sz w:val="24"/>
        </w:rPr>
        <w:t xml:space="preserve">                             </w:t>
      </w:r>
      <w:r>
        <w:rPr>
          <w:rFonts w:hint="eastAsia" w:ascii="宋体" w:hAnsi="宋体" w:cs="宋体"/>
          <w:color w:val="000000"/>
          <w:sz w:val="24"/>
        </w:rPr>
        <w:t>住所：</w:t>
      </w:r>
    </w:p>
    <w:p>
      <w:pPr>
        <w:pStyle w:val="24"/>
        <w:adjustRightInd w:val="0"/>
        <w:snapToGrid w:val="0"/>
        <w:spacing w:line="360" w:lineRule="auto"/>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rPr>
          <w:rFonts w:ascii="宋体" w:cs="宋体"/>
          <w:color w:val="000000"/>
          <w:sz w:val="24"/>
          <w:szCs w:val="24"/>
        </w:rPr>
      </w:pP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r>
        <w:rPr>
          <w:rFonts w:ascii="宋体" w:hAnsi="宋体" w:cs="宋体"/>
          <w:color w:val="000000"/>
          <w:sz w:val="24"/>
          <w:szCs w:val="24"/>
        </w:rPr>
        <w:t xml:space="preserve">                         </w:t>
      </w:r>
      <w:r>
        <w:rPr>
          <w:rFonts w:hint="eastAsia" w:ascii="宋体" w:hAnsi="宋体" w:cs="宋体"/>
          <w:color w:val="000000"/>
          <w:sz w:val="24"/>
          <w:szCs w:val="24"/>
        </w:rPr>
        <w:t>账</w:t>
      </w:r>
      <w:r>
        <w:rPr>
          <w:rFonts w:ascii="宋体" w:hAnsi="宋体" w:cs="宋体"/>
          <w:color w:val="000000"/>
          <w:sz w:val="24"/>
          <w:szCs w:val="24"/>
        </w:rPr>
        <w:t xml:space="preserve">    </w:t>
      </w:r>
      <w:r>
        <w:rPr>
          <w:rFonts w:hint="eastAsia" w:ascii="宋体" w:hAnsi="宋体" w:cs="宋体"/>
          <w:color w:val="000000"/>
          <w:sz w:val="24"/>
          <w:szCs w:val="24"/>
        </w:rPr>
        <w:t>号：</w:t>
      </w:r>
    </w:p>
    <w:p>
      <w:pPr>
        <w:pStyle w:val="24"/>
        <w:adjustRightInd w:val="0"/>
        <w:snapToGrid w:val="0"/>
        <w:spacing w:line="360" w:lineRule="auto"/>
        <w:jc w:val="left"/>
        <w:rPr>
          <w:rFonts w:ascii="宋体" w:cs="宋体"/>
          <w:b/>
          <w:color w:val="000000"/>
          <w:sz w:val="24"/>
          <w:szCs w:val="24"/>
        </w:rPr>
      </w:pPr>
      <w:r>
        <w:rPr>
          <w:rFonts w:hint="eastAsia" w:ascii="宋体" w:hAnsi="宋体" w:cs="宋体"/>
          <w:color w:val="000000"/>
          <w:sz w:val="24"/>
          <w:szCs w:val="24"/>
        </w:rPr>
        <w:t>开户银行：</w:t>
      </w:r>
      <w:r>
        <w:rPr>
          <w:rFonts w:ascii="宋体" w:hAnsi="宋体" w:cs="宋体"/>
          <w:color w:val="000000"/>
          <w:sz w:val="24"/>
          <w:szCs w:val="24"/>
        </w:rPr>
        <w:t xml:space="preserve">                         </w:t>
      </w:r>
      <w:r>
        <w:rPr>
          <w:rFonts w:hint="eastAsia" w:ascii="宋体" w:hAnsi="宋体" w:cs="宋体"/>
          <w:color w:val="000000"/>
          <w:sz w:val="24"/>
          <w:szCs w:val="24"/>
        </w:rPr>
        <w:t>开户银行：</w:t>
      </w:r>
    </w:p>
    <w:p>
      <w:pPr>
        <w:pStyle w:val="24"/>
        <w:adjustRightInd w:val="0"/>
        <w:snapToGrid w:val="0"/>
        <w:spacing w:line="360" w:lineRule="auto"/>
        <w:jc w:val="left"/>
        <w:rPr>
          <w:rFonts w:ascii="宋体" w:cs="宋体"/>
          <w:color w:val="000000"/>
          <w:sz w:val="24"/>
          <w:szCs w:val="24"/>
        </w:rPr>
      </w:pPr>
      <w:r>
        <w:rPr>
          <w:rFonts w:ascii="宋体" w:hAnsi="宋体" w:cs="宋体"/>
          <w:b/>
          <w:color w:val="000000"/>
          <w:sz w:val="24"/>
          <w:szCs w:val="24"/>
        </w:rPr>
        <w:t xml:space="preserve">                                             </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邮政编码：</w:t>
      </w:r>
      <w:r>
        <w:rPr>
          <w:rFonts w:ascii="宋体" w:hAnsi="宋体" w:cs="宋体"/>
          <w:color w:val="000000"/>
          <w:sz w:val="24"/>
          <w:szCs w:val="24"/>
        </w:rPr>
        <w:t xml:space="preserve">                         </w:t>
      </w:r>
      <w:r>
        <w:rPr>
          <w:rFonts w:hint="eastAsia" w:ascii="宋体" w:hAnsi="宋体" w:cs="宋体"/>
          <w:color w:val="000000"/>
          <w:sz w:val="24"/>
          <w:szCs w:val="24"/>
        </w:rPr>
        <w:t>邮政编码：</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r>
        <w:rPr>
          <w:rFonts w:ascii="宋体" w:hAnsi="宋体" w:cs="宋体"/>
          <w:color w:val="000000"/>
          <w:sz w:val="24"/>
          <w:szCs w:val="24"/>
        </w:rPr>
        <w:t xml:space="preserve">                         </w:t>
      </w:r>
      <w:r>
        <w:rPr>
          <w:rFonts w:hint="eastAsia" w:ascii="宋体" w:hAnsi="宋体" w:cs="宋体"/>
          <w:color w:val="000000"/>
          <w:sz w:val="24"/>
          <w:szCs w:val="24"/>
        </w:rPr>
        <w:t>电</w:t>
      </w:r>
      <w:r>
        <w:rPr>
          <w:rFonts w:ascii="宋体" w:hAnsi="宋体" w:cs="宋体"/>
          <w:color w:val="000000"/>
          <w:sz w:val="24"/>
          <w:szCs w:val="24"/>
        </w:rPr>
        <w:t xml:space="preserve">    </w:t>
      </w:r>
      <w:r>
        <w:rPr>
          <w:rFonts w:hint="eastAsia" w:ascii="宋体" w:hAnsi="宋体" w:cs="宋体"/>
          <w:color w:val="000000"/>
          <w:sz w:val="24"/>
          <w:szCs w:val="24"/>
        </w:rPr>
        <w:t>话：</w:t>
      </w:r>
    </w:p>
    <w:p>
      <w:pPr>
        <w:pStyle w:val="24"/>
        <w:adjustRightInd w:val="0"/>
        <w:snapToGrid w:val="0"/>
        <w:spacing w:line="360" w:lineRule="auto"/>
        <w:jc w:val="left"/>
        <w:rPr>
          <w:rFonts w:ascii="宋体" w:cs="宋体"/>
          <w:color w:val="000000"/>
          <w:sz w:val="24"/>
          <w:szCs w:val="24"/>
        </w:rPr>
      </w:pPr>
      <w:r>
        <w:rPr>
          <w:rFonts w:hint="eastAsia" w:ascii="宋体" w:hAnsi="宋体" w:cs="宋体"/>
          <w:color w:val="000000"/>
          <w:sz w:val="24"/>
          <w:szCs w:val="24"/>
        </w:rPr>
        <w:t>电子信箱：</w:t>
      </w:r>
      <w:r>
        <w:rPr>
          <w:rFonts w:ascii="宋体" w:hAnsi="宋体" w:cs="宋体"/>
          <w:color w:val="000000"/>
          <w:sz w:val="24"/>
          <w:szCs w:val="24"/>
        </w:rPr>
        <w:t xml:space="preserve">                         </w:t>
      </w:r>
      <w:r>
        <w:rPr>
          <w:rFonts w:hint="eastAsia" w:ascii="宋体" w:hAnsi="宋体" w:cs="宋体"/>
          <w:color w:val="000000"/>
          <w:sz w:val="24"/>
          <w:szCs w:val="24"/>
        </w:rPr>
        <w:t>电子信箱：</w:t>
      </w:r>
    </w:p>
    <w:p>
      <w:pPr>
        <w:pStyle w:val="24"/>
        <w:adjustRightInd w:val="0"/>
        <w:snapToGrid w:val="0"/>
        <w:spacing w:line="360" w:lineRule="auto"/>
        <w:rPr>
          <w:rFonts w:ascii="宋体" w:cs="宋体"/>
          <w:color w:val="000000"/>
          <w:sz w:val="24"/>
          <w:szCs w:val="24"/>
        </w:rPr>
      </w:pPr>
      <w:r>
        <w:rPr>
          <w:rFonts w:ascii="宋体" w:hAnsi="宋体" w:cs="宋体"/>
          <w:color w:val="000000"/>
          <w:sz w:val="24"/>
          <w:szCs w:val="24"/>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★合同当事人按照实际情况填写以上信息并签章，如为委托代理人签章需附委托代理人的授权委托书。</w:t>
      </w:r>
    </w:p>
    <w:p>
      <w:pPr>
        <w:rPr>
          <w:rFonts w:ascii="宋体" w:cs="宋体"/>
          <w:color w:val="000000"/>
          <w:sz w:val="32"/>
          <w:szCs w:val="32"/>
        </w:rPr>
      </w:pPr>
      <w:bookmarkStart w:id="26" w:name="_Toc419045066"/>
      <w:bookmarkStart w:id="27" w:name="_Toc422322481"/>
      <w:r>
        <w:rPr>
          <w:rFonts w:ascii="宋体" w:cs="宋体"/>
          <w:color w:val="000000"/>
          <w:sz w:val="32"/>
          <w:szCs w:val="32"/>
        </w:rPr>
        <w:br w:type="page"/>
      </w:r>
    </w:p>
    <w:p>
      <w:pPr>
        <w:pStyle w:val="3"/>
        <w:spacing w:after="120" w:line="360" w:lineRule="auto"/>
        <w:jc w:val="center"/>
        <w:rPr>
          <w:rFonts w:ascii="宋体" w:cs="宋体"/>
          <w:color w:val="000000"/>
          <w:sz w:val="32"/>
          <w:szCs w:val="32"/>
        </w:rPr>
      </w:pPr>
      <w:r>
        <w:rPr>
          <w:rFonts w:hint="eastAsia" w:ascii="宋体" w:hAnsi="宋体" w:cs="宋体"/>
          <w:color w:val="000000"/>
          <w:sz w:val="32"/>
          <w:szCs w:val="32"/>
        </w:rPr>
        <w:t>第二部分　通用条件</w:t>
      </w:r>
      <w:bookmarkEnd w:id="26"/>
      <w:bookmarkEnd w:id="27"/>
    </w:p>
    <w:p>
      <w:pPr>
        <w:pStyle w:val="12"/>
        <w:spacing w:before="0" w:after="0" w:line="360" w:lineRule="auto"/>
        <w:ind w:firstLine="481" w:firstLineChars="200"/>
        <w:jc w:val="left"/>
        <w:rPr>
          <w:rFonts w:ascii="宋体" w:cs="宋体"/>
          <w:color w:val="000000"/>
          <w:sz w:val="24"/>
          <w:szCs w:val="24"/>
        </w:rPr>
      </w:pPr>
      <w:bookmarkStart w:id="28" w:name="_Toc422322482"/>
      <w:bookmarkStart w:id="29" w:name="_Toc419045067"/>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28"/>
      <w:bookmarkEnd w:id="29"/>
      <w:bookmarkStart w:id="30" w:name="_Toc419045068"/>
      <w:bookmarkStart w:id="31" w:name="_Toc422322483"/>
    </w:p>
    <w:p>
      <w:pPr>
        <w:pStyle w:val="12"/>
        <w:spacing w:before="0" w:after="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1.1</w:t>
      </w:r>
      <w:r>
        <w:rPr>
          <w:rFonts w:hint="eastAsia" w:ascii="宋体" w:hAnsi="宋体" w:cs="宋体"/>
          <w:b w:val="0"/>
          <w:color w:val="000000"/>
          <w:sz w:val="24"/>
          <w:szCs w:val="24"/>
        </w:rPr>
        <w:t>词语定义</w:t>
      </w:r>
      <w:bookmarkEnd w:id="30"/>
      <w:bookmarkEnd w:id="31"/>
    </w:p>
    <w:p>
      <w:pPr>
        <w:spacing w:line="360" w:lineRule="auto"/>
        <w:ind w:firstLine="480" w:firstLineChars="200"/>
        <w:rPr>
          <w:rFonts w:ascii="宋体" w:cs="宋体"/>
          <w:color w:val="000000"/>
          <w:sz w:val="24"/>
        </w:rPr>
      </w:pPr>
      <w:r>
        <w:rPr>
          <w:rFonts w:hint="eastAsia" w:ascii="宋体" w:hAnsi="宋体" w:cs="宋体"/>
          <w:color w:val="000000"/>
          <w:sz w:val="24"/>
        </w:rPr>
        <w:t>组成本合同的全部文件中的下列名词和用语应具有本款所赋予的含义：</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w:t>
      </w:r>
      <w:r>
        <w:rPr>
          <w:rFonts w:hint="eastAsia" w:ascii="宋体" w:hAnsi="宋体" w:cs="宋体"/>
          <w:color w:val="000000"/>
          <w:sz w:val="24"/>
          <w:szCs w:val="24"/>
        </w:rPr>
        <w:t>“工程”是指按照本合同约定实施造价咨询与其他服务的建设工程。</w:t>
      </w:r>
      <w:r>
        <w:rPr>
          <w:rFonts w:ascii="宋体" w:hAnsi="宋体" w:cs="宋体"/>
          <w:color w:val="000000"/>
          <w:sz w:val="24"/>
          <w:szCs w:val="24"/>
        </w:rPr>
        <w:t xml:space="preserve">    </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1.1.2</w:t>
      </w:r>
      <w:r>
        <w:rPr>
          <w:rFonts w:hint="eastAsia" w:ascii="宋体" w:hAnsi="宋体" w:cs="宋体"/>
          <w:color w:val="000000"/>
          <w:sz w:val="24"/>
          <w:szCs w:val="24"/>
        </w:rPr>
        <w:t>“工程造价”是指工程项目建设过程中预计或实际支出的全部费用。</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1.1.3</w:t>
      </w:r>
      <w:r>
        <w:rPr>
          <w:rFonts w:hint="eastAsia" w:ascii="宋体" w:hAnsi="宋体" w:cs="宋体"/>
          <w:color w:val="000000"/>
          <w:sz w:val="24"/>
          <w:szCs w:val="24"/>
        </w:rPr>
        <w:t>“委托人”是指本合同中委托造价咨询与其他服务的一方，及其合法的继承人或受让人。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1.1.4</w:t>
      </w:r>
      <w:r>
        <w:rPr>
          <w:rFonts w:hint="eastAsia" w:ascii="宋体" w:hAnsi="宋体" w:cs="宋体"/>
          <w:color w:val="000000"/>
          <w:sz w:val="24"/>
          <w:szCs w:val="24"/>
        </w:rPr>
        <w:t>“咨询人”是指本合同中提供造价咨询与其他服务的一方</w:t>
      </w:r>
      <w:r>
        <w:rPr>
          <w:rFonts w:hint="eastAsia" w:ascii="宋体" w:hAnsi="宋体" w:cs="宋体"/>
          <w:b/>
          <w:bCs/>
          <w:color w:val="000000"/>
          <w:sz w:val="24"/>
          <w:szCs w:val="24"/>
        </w:rPr>
        <w:t>，</w:t>
      </w:r>
      <w:r>
        <w:rPr>
          <w:rFonts w:hint="eastAsia" w:ascii="宋体" w:hAnsi="宋体" w:cs="宋体"/>
          <w:color w:val="000000"/>
          <w:sz w:val="24"/>
          <w:szCs w:val="24"/>
        </w:rPr>
        <w:t>及其合法的继承人。</w:t>
      </w:r>
      <w:r>
        <w:rPr>
          <w:rFonts w:ascii="宋体" w:cs="宋体"/>
          <w:color w:val="000000"/>
          <w:sz w:val="24"/>
          <w:szCs w:val="24"/>
        </w:rPr>
        <w:br w:type="textWrapping"/>
      </w:r>
      <w:r>
        <w:rPr>
          <w:rFonts w:ascii="宋体" w:hAnsi="宋体" w:cs="宋体"/>
          <w:color w:val="000000"/>
          <w:sz w:val="24"/>
          <w:szCs w:val="24"/>
        </w:rPr>
        <w:t xml:space="preserve">    1.1.5</w:t>
      </w:r>
      <w:r>
        <w:rPr>
          <w:rFonts w:hint="eastAsia" w:ascii="宋体" w:hAnsi="宋体" w:cs="宋体"/>
          <w:color w:val="000000"/>
          <w:sz w:val="24"/>
          <w:szCs w:val="24"/>
        </w:rPr>
        <w:t>“第三人”是指除委托人、咨询人以外与本咨询业务有关的当事人。</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1.1.6</w:t>
      </w:r>
      <w:r>
        <w:rPr>
          <w:rFonts w:hint="eastAsia" w:ascii="宋体" w:hAnsi="宋体" w:cs="宋体"/>
          <w:color w:val="000000"/>
          <w:sz w:val="24"/>
          <w:szCs w:val="24"/>
        </w:rPr>
        <w:t>“正常工作”是指本合同订立时通用条件和专用条件中约定的咨询人的工作。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1.1.7</w:t>
      </w:r>
      <w:r>
        <w:rPr>
          <w:rFonts w:hint="eastAsia" w:ascii="宋体" w:hAnsi="宋体" w:cs="宋体"/>
          <w:color w:val="000000"/>
          <w:sz w:val="24"/>
          <w:szCs w:val="24"/>
        </w:rPr>
        <w:t>“附加工作”是指咨询人根据合同条件完成的正常工作以外的工作。</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1.1.8</w:t>
      </w:r>
      <w:r>
        <w:rPr>
          <w:rFonts w:hint="eastAsia" w:ascii="宋体" w:hAnsi="宋体" w:cs="宋体"/>
          <w:color w:val="000000"/>
          <w:sz w:val="24"/>
          <w:szCs w:val="24"/>
        </w:rPr>
        <w:t>“项目咨询团队”是指咨询人指派负责履行本合同的团队，其团队成员为本合同的项目咨询人员。</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1.1.9</w:t>
      </w:r>
      <w:r>
        <w:rPr>
          <w:rFonts w:hint="eastAsia" w:ascii="宋体" w:hAnsi="宋体" w:cs="宋体"/>
          <w:color w:val="000000"/>
          <w:sz w:val="24"/>
          <w:szCs w:val="24"/>
        </w:rPr>
        <w:t>“项目负责人”是指由咨询人的法定代表人书面授权，在授权范围内负责履行本合同、主持项目咨询团队工作的负责人。</w:t>
      </w:r>
    </w:p>
    <w:p>
      <w:pPr>
        <w:spacing w:line="360" w:lineRule="auto"/>
        <w:ind w:firstLine="480" w:firstLineChars="200"/>
        <w:rPr>
          <w:rFonts w:ascii="宋体" w:cs="宋体"/>
          <w:color w:val="000000"/>
          <w:sz w:val="24"/>
        </w:rPr>
      </w:pPr>
      <w:r>
        <w:rPr>
          <w:rFonts w:ascii="宋体" w:hAnsi="宋体" w:cs="宋体"/>
          <w:color w:val="000000"/>
          <w:sz w:val="24"/>
        </w:rPr>
        <w:t>1.1.10</w:t>
      </w:r>
      <w:r>
        <w:rPr>
          <w:rFonts w:hint="eastAsia" w:ascii="宋体" w:hAnsi="宋体" w:cs="宋体"/>
          <w:color w:val="000000"/>
          <w:sz w:val="24"/>
        </w:rPr>
        <w:t>“委托人代表”是指由委托人的法定代表人书面授权，在授权范围内行使委托人权利的人。</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1.1.11</w:t>
      </w:r>
      <w:r>
        <w:rPr>
          <w:rFonts w:hint="eastAsia" w:ascii="宋体" w:hAnsi="宋体" w:cs="宋体"/>
          <w:color w:val="000000"/>
          <w:sz w:val="24"/>
          <w:szCs w:val="24"/>
        </w:rPr>
        <w:t>“酬金”是指咨询人履行本合同义务，委托人按照本合同约定给付咨询人的金额。</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1.1.12</w:t>
      </w:r>
      <w:r>
        <w:rPr>
          <w:rFonts w:hint="eastAsia" w:ascii="宋体" w:hAnsi="宋体" w:cs="宋体"/>
          <w:color w:val="000000"/>
          <w:sz w:val="24"/>
          <w:szCs w:val="24"/>
        </w:rPr>
        <w:t>“正常工作酬金”是指在协议书中载明的，咨询人完成正常工作，委托人应给付咨询人的酬金。</w:t>
      </w:r>
      <w:r>
        <w:rPr>
          <w:rFonts w:ascii="宋体" w:cs="宋体"/>
          <w:color w:val="000000"/>
          <w:sz w:val="24"/>
          <w:szCs w:val="24"/>
        </w:rPr>
        <w:br w:type="textWrapping"/>
      </w:r>
      <w:r>
        <w:rPr>
          <w:rFonts w:ascii="宋体" w:hAnsi="宋体" w:cs="宋体"/>
          <w:color w:val="000000"/>
          <w:sz w:val="24"/>
          <w:szCs w:val="24"/>
        </w:rPr>
        <w:t xml:space="preserve">    1.1.13</w:t>
      </w:r>
      <w:r>
        <w:rPr>
          <w:rFonts w:hint="eastAsia" w:ascii="宋体" w:hAnsi="宋体" w:cs="宋体"/>
          <w:color w:val="000000"/>
          <w:sz w:val="24"/>
          <w:szCs w:val="24"/>
        </w:rPr>
        <w:t>“附加工作酬金”是指咨询人完成附加工作，委托人应给付咨询人的酬金。</w:t>
      </w:r>
    </w:p>
    <w:p>
      <w:pPr>
        <w:spacing w:line="360" w:lineRule="auto"/>
        <w:ind w:firstLine="480" w:firstLineChars="200"/>
        <w:rPr>
          <w:rFonts w:ascii="宋体" w:cs="宋体"/>
          <w:color w:val="000000"/>
          <w:sz w:val="24"/>
        </w:rPr>
      </w:pPr>
      <w:r>
        <w:rPr>
          <w:rFonts w:ascii="宋体" w:hAnsi="宋体" w:cs="宋体"/>
          <w:color w:val="000000"/>
          <w:sz w:val="24"/>
        </w:rPr>
        <w:t xml:space="preserve">1.1.14 </w:t>
      </w:r>
      <w:r>
        <w:rPr>
          <w:rFonts w:hint="eastAsia" w:ascii="宋体" w:hAnsi="宋体" w:cs="宋体"/>
          <w:color w:val="000000"/>
          <w:sz w:val="24"/>
        </w:rPr>
        <w:t>“书面形式”是指合同书、信件和数据电文（包括电报、电传、传真、电子数据交换和电子邮件）等可以有形地表现所载内容的形式。</w:t>
      </w:r>
    </w:p>
    <w:p>
      <w:pPr>
        <w:spacing w:line="360" w:lineRule="auto"/>
        <w:ind w:firstLine="480" w:firstLineChars="200"/>
        <w:rPr>
          <w:rFonts w:ascii="宋体" w:cs="宋体"/>
          <w:color w:val="000000"/>
          <w:sz w:val="24"/>
        </w:rPr>
      </w:pPr>
      <w:r>
        <w:rPr>
          <w:rFonts w:ascii="宋体" w:hAnsi="宋体" w:cs="宋体"/>
          <w:color w:val="000000"/>
          <w:sz w:val="24"/>
        </w:rPr>
        <w:t xml:space="preserve">1.1.15 </w:t>
      </w:r>
      <w:r>
        <w:rPr>
          <w:rFonts w:hint="eastAsia" w:ascii="宋体" w:hAnsi="宋体" w:cs="宋体"/>
          <w:color w:val="000000"/>
          <w:sz w:val="24"/>
        </w:rPr>
        <w:t>“不可抗力”是指委托人和咨询人在订立本合同时不可预见，在合同履行过程中不可避免并不能克服的自然灾害和社会性突发事件，如地震、海啸、瘟疫、水灾、骚乱、暴动、战争等情形。</w:t>
      </w:r>
    </w:p>
    <w:p>
      <w:pPr>
        <w:pStyle w:val="9"/>
        <w:spacing w:before="60" w:line="360" w:lineRule="auto"/>
        <w:ind w:firstLine="480" w:firstLineChars="200"/>
        <w:jc w:val="left"/>
        <w:rPr>
          <w:rFonts w:ascii="宋体" w:cs="宋体"/>
          <w:b w:val="0"/>
          <w:color w:val="000000"/>
          <w:sz w:val="24"/>
          <w:szCs w:val="24"/>
        </w:rPr>
      </w:pPr>
      <w:bookmarkStart w:id="32" w:name="_Toc419045069"/>
      <w:bookmarkStart w:id="33" w:name="_Toc422322484"/>
      <w:r>
        <w:rPr>
          <w:rFonts w:ascii="宋体" w:hAnsi="宋体" w:cs="宋体"/>
          <w:b w:val="0"/>
          <w:color w:val="000000"/>
          <w:sz w:val="24"/>
          <w:szCs w:val="24"/>
        </w:rPr>
        <w:t>1.2</w:t>
      </w:r>
      <w:r>
        <w:rPr>
          <w:rFonts w:hint="eastAsia" w:ascii="宋体" w:hAnsi="宋体" w:cs="宋体"/>
          <w:b w:val="0"/>
          <w:color w:val="000000"/>
          <w:sz w:val="24"/>
          <w:szCs w:val="24"/>
        </w:rPr>
        <w:t>语言</w:t>
      </w:r>
      <w:bookmarkEnd w:id="32"/>
      <w:bookmarkEnd w:id="33"/>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本合同使用中文书写、解释和说明。如专用条件约定使用两种及以上语言文字时，应以中文为准。</w:t>
      </w:r>
    </w:p>
    <w:p>
      <w:pPr>
        <w:pStyle w:val="9"/>
        <w:spacing w:before="60" w:line="360" w:lineRule="auto"/>
        <w:ind w:firstLine="480" w:firstLineChars="200"/>
        <w:jc w:val="left"/>
        <w:rPr>
          <w:rFonts w:ascii="宋体" w:cs="宋体"/>
          <w:b w:val="0"/>
          <w:color w:val="000000"/>
          <w:sz w:val="24"/>
          <w:szCs w:val="24"/>
        </w:rPr>
      </w:pPr>
      <w:bookmarkStart w:id="34" w:name="_Toc422322485"/>
      <w:bookmarkStart w:id="35" w:name="_Toc419045070"/>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34"/>
      <w:bookmarkEnd w:id="35"/>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组成本合同的下列文件彼此应能相互解释、互为说明。除专用条件另有约定外，本合同文件的解释顺序如下：</w:t>
      </w:r>
    </w:p>
    <w:p>
      <w:pPr>
        <w:pStyle w:val="24"/>
        <w:spacing w:line="360" w:lineRule="auto"/>
        <w:ind w:firstLine="480" w:firstLineChars="200"/>
        <w:jc w:val="left"/>
        <w:rPr>
          <w:rFonts w:hint="eastAsia" w:ascii="宋体" w:eastAsia="宋体" w:cs="宋体"/>
          <w:bCs/>
          <w:color w:val="000000"/>
          <w:sz w:val="24"/>
          <w:szCs w:val="24"/>
          <w:lang w:eastAsia="zh-CN"/>
        </w:rPr>
      </w:pPr>
      <w:r>
        <w:rPr>
          <w:rFonts w:hint="eastAsia" w:ascii="宋体" w:hAnsi="宋体" w:cs="宋体"/>
          <w:bCs/>
          <w:color w:val="000000"/>
          <w:sz w:val="24"/>
          <w:szCs w:val="24"/>
        </w:rPr>
        <w:t>（</w:t>
      </w:r>
      <w:r>
        <w:rPr>
          <w:rFonts w:ascii="宋体" w:hAnsi="宋体" w:cs="宋体"/>
          <w:bCs/>
          <w:color w:val="000000"/>
          <w:sz w:val="24"/>
          <w:szCs w:val="24"/>
        </w:rPr>
        <w:t>1</w:t>
      </w:r>
      <w:r>
        <w:rPr>
          <w:rFonts w:hint="eastAsia" w:ascii="宋体" w:hAnsi="宋体" w:cs="宋体"/>
          <w:bCs/>
          <w:color w:val="000000"/>
          <w:sz w:val="24"/>
          <w:szCs w:val="24"/>
        </w:rPr>
        <w:t>）协议书</w:t>
      </w:r>
      <w:r>
        <w:rPr>
          <w:rFonts w:hint="eastAsia" w:ascii="宋体" w:hAnsi="宋体" w:cs="宋体"/>
          <w:bCs/>
          <w:color w:val="000000"/>
          <w:sz w:val="24"/>
          <w:szCs w:val="24"/>
          <w:lang w:eastAsia="zh-CN"/>
        </w:rPr>
        <w:t>；</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2</w:t>
      </w:r>
      <w:r>
        <w:rPr>
          <w:rFonts w:hint="eastAsia" w:ascii="宋体" w:hAnsi="宋体" w:cs="宋体"/>
          <w:bCs/>
          <w:color w:val="000000"/>
          <w:sz w:val="24"/>
          <w:szCs w:val="24"/>
        </w:rPr>
        <w:t>）中标通知书或委托书（如果有）；</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3</w:t>
      </w:r>
      <w:r>
        <w:rPr>
          <w:rFonts w:hint="eastAsia" w:ascii="宋体" w:hAnsi="宋体" w:cs="宋体"/>
          <w:bCs/>
          <w:color w:val="000000"/>
          <w:sz w:val="24"/>
          <w:szCs w:val="24"/>
        </w:rPr>
        <w:t>）专用条件及附录；</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4</w:t>
      </w:r>
      <w:r>
        <w:rPr>
          <w:rFonts w:hint="eastAsia" w:ascii="宋体" w:hAnsi="宋体" w:cs="宋体"/>
          <w:bCs/>
          <w:color w:val="000000"/>
          <w:sz w:val="24"/>
          <w:szCs w:val="24"/>
        </w:rPr>
        <w:t>）通用条件；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w:t>
      </w:r>
      <w:r>
        <w:rPr>
          <w:rFonts w:ascii="宋体" w:hAnsi="宋体" w:cs="宋体"/>
          <w:bCs/>
          <w:color w:val="000000"/>
          <w:sz w:val="24"/>
          <w:szCs w:val="24"/>
        </w:rPr>
        <w:t>5</w:t>
      </w:r>
      <w:r>
        <w:rPr>
          <w:rFonts w:hint="eastAsia" w:ascii="宋体" w:hAnsi="宋体" w:cs="宋体"/>
          <w:bCs/>
          <w:color w:val="000000"/>
          <w:sz w:val="24"/>
          <w:szCs w:val="24"/>
        </w:rPr>
        <w:t>）投标函及投标函附录或造价咨询服务建议书（如果有）；</w:t>
      </w:r>
    </w:p>
    <w:p>
      <w:pPr>
        <w:spacing w:line="360" w:lineRule="auto"/>
        <w:ind w:firstLine="468"/>
        <w:rPr>
          <w:rFonts w:ascii="宋体" w:cs="宋体"/>
          <w:bCs/>
          <w:color w:val="000000"/>
          <w:sz w:val="24"/>
        </w:rPr>
      </w:pPr>
      <w:r>
        <w:rPr>
          <w:rFonts w:hint="eastAsia" w:ascii="宋体" w:hAnsi="宋体" w:cs="宋体"/>
          <w:bCs/>
          <w:color w:val="000000"/>
          <w:sz w:val="24"/>
        </w:rPr>
        <w:t>（</w:t>
      </w:r>
      <w:r>
        <w:rPr>
          <w:rFonts w:ascii="宋体" w:hAnsi="宋体" w:cs="宋体"/>
          <w:bCs/>
          <w:color w:val="000000"/>
          <w:sz w:val="24"/>
        </w:rPr>
        <w:t>6</w:t>
      </w:r>
      <w:r>
        <w:rPr>
          <w:rFonts w:hint="eastAsia" w:ascii="宋体" w:hAnsi="宋体" w:cs="宋体"/>
          <w:bCs/>
          <w:color w:val="000000"/>
          <w:sz w:val="24"/>
        </w:rPr>
        <w:t>）其他合同文件。</w:t>
      </w:r>
    </w:p>
    <w:p>
      <w:pPr>
        <w:pStyle w:val="24"/>
        <w:spacing w:line="360" w:lineRule="auto"/>
        <w:ind w:firstLine="480" w:firstLineChars="200"/>
        <w:jc w:val="left"/>
        <w:rPr>
          <w:rFonts w:ascii="宋体" w:cs="宋体"/>
          <w:bCs/>
          <w:color w:val="000000"/>
          <w:sz w:val="24"/>
          <w:szCs w:val="24"/>
        </w:rPr>
      </w:pPr>
      <w:r>
        <w:rPr>
          <w:rFonts w:hint="eastAsia" w:ascii="宋体" w:hAnsi="宋体" w:cs="宋体"/>
          <w:bCs/>
          <w:color w:val="000000"/>
          <w:sz w:val="24"/>
          <w:szCs w:val="24"/>
        </w:rPr>
        <w:t>上述各项合同文件包括合同当事人就该项合同文件所作出的补充和修改，属于同一类内容的文件，应以最新签署的为准。</w:t>
      </w:r>
    </w:p>
    <w:p>
      <w:pPr>
        <w:spacing w:line="360" w:lineRule="auto"/>
        <w:ind w:firstLine="468"/>
        <w:rPr>
          <w:rFonts w:ascii="宋体" w:cs="宋体"/>
          <w:bCs/>
          <w:color w:val="000000"/>
          <w:sz w:val="24"/>
        </w:rPr>
      </w:pPr>
      <w:r>
        <w:rPr>
          <w:rFonts w:hint="eastAsia" w:ascii="宋体" w:hAnsi="宋体" w:cs="宋体"/>
          <w:bCs/>
          <w:color w:val="000000"/>
          <w:sz w:val="24"/>
        </w:rPr>
        <w:t>在合同订立及履行过程中形成的与合同有关的文件均构成合同文件的组成部分。</w:t>
      </w:r>
    </w:p>
    <w:p>
      <w:pPr>
        <w:pStyle w:val="9"/>
        <w:spacing w:before="60" w:line="360" w:lineRule="auto"/>
        <w:ind w:firstLine="480" w:firstLineChars="200"/>
        <w:jc w:val="left"/>
        <w:rPr>
          <w:rFonts w:ascii="宋体" w:cs="宋体"/>
          <w:b w:val="0"/>
          <w:color w:val="000000"/>
          <w:sz w:val="24"/>
          <w:szCs w:val="24"/>
        </w:rPr>
      </w:pPr>
      <w:bookmarkStart w:id="36" w:name="_Toc419045071"/>
      <w:bookmarkStart w:id="37" w:name="_Toc422322486"/>
      <w:r>
        <w:rPr>
          <w:rFonts w:ascii="宋体" w:hAnsi="宋体" w:cs="宋体"/>
          <w:b w:val="0"/>
          <w:color w:val="000000"/>
          <w:sz w:val="24"/>
          <w:szCs w:val="24"/>
        </w:rPr>
        <w:t>1.4</w:t>
      </w:r>
      <w:r>
        <w:rPr>
          <w:rFonts w:hint="eastAsia" w:ascii="宋体" w:hAnsi="宋体" w:cs="宋体"/>
          <w:b w:val="0"/>
          <w:color w:val="000000"/>
          <w:sz w:val="24"/>
          <w:szCs w:val="24"/>
        </w:rPr>
        <w:t>适用法律</w:t>
      </w:r>
      <w:bookmarkEnd w:id="36"/>
      <w:bookmarkEnd w:id="37"/>
    </w:p>
    <w:p>
      <w:pPr>
        <w:spacing w:line="360" w:lineRule="auto"/>
        <w:ind w:firstLine="480" w:firstLineChars="200"/>
        <w:rPr>
          <w:rFonts w:ascii="宋体" w:cs="宋体"/>
          <w:color w:val="000000"/>
          <w:sz w:val="24"/>
        </w:rPr>
      </w:pPr>
      <w:r>
        <w:rPr>
          <w:rFonts w:hint="eastAsia" w:ascii="宋体" w:hAnsi="宋体" w:cs="宋体"/>
          <w:color w:val="000000"/>
          <w:sz w:val="24"/>
        </w:rPr>
        <w:t>本合同适用中华人民共和国法律、行政法规、部门规章以及工程所在地的地方性法规、自治条例、单行条例和地方政府规章等。</w:t>
      </w:r>
    </w:p>
    <w:p>
      <w:pPr>
        <w:spacing w:line="360" w:lineRule="auto"/>
        <w:ind w:firstLine="480" w:firstLineChars="200"/>
        <w:rPr>
          <w:rStyle w:val="21"/>
          <w:rFonts w:ascii="宋体" w:hAnsi="Calibri" w:cs="宋体"/>
          <w:bCs/>
          <w:color w:val="000000"/>
          <w:sz w:val="24"/>
        </w:rPr>
      </w:pPr>
      <w:r>
        <w:rPr>
          <w:rFonts w:hint="eastAsia" w:ascii="宋体" w:hAnsi="宋体" w:cs="宋体"/>
          <w:color w:val="000000"/>
          <w:sz w:val="24"/>
        </w:rPr>
        <w:t>合同当事人可以在专用条件中约定本合同适用的其他规范、规程、定额、技术标准等规范性文件。</w:t>
      </w:r>
    </w:p>
    <w:p>
      <w:pPr>
        <w:pStyle w:val="12"/>
        <w:spacing w:before="0" w:after="0" w:line="360" w:lineRule="auto"/>
        <w:ind w:firstLine="481" w:firstLineChars="200"/>
        <w:jc w:val="left"/>
        <w:rPr>
          <w:rFonts w:ascii="宋体" w:cs="宋体"/>
          <w:color w:val="000000"/>
          <w:sz w:val="24"/>
          <w:szCs w:val="24"/>
        </w:rPr>
      </w:pPr>
      <w:bookmarkStart w:id="38" w:name="_Toc422322487"/>
      <w:r>
        <w:rPr>
          <w:rFonts w:ascii="宋体" w:hAnsi="宋体" w:cs="宋体"/>
          <w:color w:val="000000"/>
          <w:sz w:val="24"/>
          <w:szCs w:val="24"/>
        </w:rPr>
        <w:t>2.</w:t>
      </w:r>
      <w:r>
        <w:rPr>
          <w:rFonts w:hint="eastAsia" w:ascii="宋体" w:hAnsi="宋体" w:cs="宋体"/>
          <w:color w:val="000000"/>
          <w:sz w:val="24"/>
          <w:szCs w:val="24"/>
        </w:rPr>
        <w:t>委托人的义务</w:t>
      </w:r>
      <w:bookmarkEnd w:id="38"/>
    </w:p>
    <w:p>
      <w:pPr>
        <w:pStyle w:val="9"/>
        <w:spacing w:before="60" w:line="360" w:lineRule="auto"/>
        <w:ind w:firstLine="480" w:firstLineChars="200"/>
        <w:jc w:val="left"/>
        <w:rPr>
          <w:rFonts w:ascii="宋体" w:cs="宋体"/>
          <w:b w:val="0"/>
          <w:color w:val="000000"/>
          <w:sz w:val="24"/>
          <w:szCs w:val="24"/>
        </w:rPr>
      </w:pPr>
      <w:bookmarkStart w:id="39" w:name="_Toc422322488"/>
      <w:bookmarkStart w:id="40" w:name="_Toc419045072"/>
      <w:r>
        <w:rPr>
          <w:rFonts w:ascii="宋体" w:hAnsi="宋体" w:cs="宋体"/>
          <w:b w:val="0"/>
          <w:color w:val="000000"/>
          <w:sz w:val="24"/>
          <w:szCs w:val="24"/>
        </w:rPr>
        <w:t>2.1</w:t>
      </w:r>
      <w:r>
        <w:rPr>
          <w:rFonts w:hint="eastAsia" w:ascii="宋体" w:hAnsi="宋体" w:cs="宋体"/>
          <w:b w:val="0"/>
          <w:color w:val="000000"/>
          <w:sz w:val="24"/>
          <w:szCs w:val="24"/>
        </w:rPr>
        <w:t>提供资料</w:t>
      </w:r>
      <w:bookmarkEnd w:id="39"/>
      <w:bookmarkEnd w:id="40"/>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委托人应当在专用条件约定的时间内，按照附录</w:t>
      </w:r>
      <w:r>
        <w:rPr>
          <w:rFonts w:ascii="宋体" w:hAnsi="宋体" w:cs="宋体"/>
          <w:color w:val="000000"/>
          <w:sz w:val="24"/>
        </w:rPr>
        <w:t>E</w:t>
      </w:r>
      <w:r>
        <w:rPr>
          <w:rFonts w:hint="eastAsia" w:ascii="宋体" w:hAnsi="宋体" w:cs="宋体"/>
          <w:color w:val="000000"/>
          <w:sz w:val="24"/>
        </w:rPr>
        <w:t>的约定无偿向咨询人提供与本合同咨询业务有关的资料。在本合同履行过程中，委托人应及时向咨询人提供最新的与本合同咨询业务有关的资料。委托人应对所提供资料的真实性、准确性、合法性与完整性负责。</w:t>
      </w:r>
    </w:p>
    <w:p>
      <w:pPr>
        <w:pStyle w:val="9"/>
        <w:spacing w:before="60" w:line="360" w:lineRule="auto"/>
        <w:ind w:firstLine="480" w:firstLineChars="200"/>
        <w:jc w:val="left"/>
        <w:rPr>
          <w:rFonts w:ascii="宋体" w:cs="宋体"/>
          <w:b w:val="0"/>
          <w:color w:val="000000"/>
          <w:sz w:val="24"/>
          <w:szCs w:val="24"/>
        </w:rPr>
      </w:pPr>
      <w:bookmarkStart w:id="41" w:name="_Toc419045073"/>
      <w:bookmarkStart w:id="42" w:name="_Toc422322489"/>
      <w:r>
        <w:rPr>
          <w:rFonts w:ascii="宋体" w:hAnsi="宋体" w:cs="宋体"/>
          <w:b w:val="0"/>
          <w:color w:val="000000"/>
          <w:sz w:val="24"/>
          <w:szCs w:val="24"/>
        </w:rPr>
        <w:t>2.2</w:t>
      </w:r>
      <w:r>
        <w:rPr>
          <w:rFonts w:hint="eastAsia" w:ascii="宋体" w:hAnsi="宋体" w:cs="宋体"/>
          <w:b w:val="0"/>
          <w:color w:val="000000"/>
          <w:sz w:val="24"/>
          <w:szCs w:val="24"/>
        </w:rPr>
        <w:t>提供工作条件</w:t>
      </w:r>
      <w:bookmarkEnd w:id="41"/>
      <w:bookmarkEnd w:id="42"/>
    </w:p>
    <w:p>
      <w:pPr>
        <w:spacing w:line="360" w:lineRule="auto"/>
        <w:ind w:firstLine="480" w:firstLineChars="200"/>
        <w:rPr>
          <w:rFonts w:ascii="宋体" w:cs="宋体"/>
          <w:color w:val="000000"/>
          <w:sz w:val="24"/>
        </w:rPr>
      </w:pPr>
      <w:r>
        <w:rPr>
          <w:rFonts w:hint="eastAsia" w:ascii="宋体" w:hAnsi="宋体" w:cs="宋体"/>
          <w:color w:val="000000"/>
          <w:sz w:val="24"/>
        </w:rPr>
        <w:t>委托人应为咨询人完成造价咨询提供必要的条件。</w:t>
      </w:r>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委托人需要咨询人派驻项目现场咨询人员的，除专用条件另有约定外，项目咨询人员有权无偿使用附录</w:t>
      </w:r>
      <w:r>
        <w:rPr>
          <w:rFonts w:ascii="宋体" w:hAnsi="宋体" w:cs="宋体"/>
          <w:color w:val="000000"/>
          <w:sz w:val="24"/>
        </w:rPr>
        <w:t>F</w:t>
      </w:r>
      <w:r>
        <w:rPr>
          <w:rFonts w:hint="eastAsia" w:ascii="宋体" w:hAnsi="宋体" w:cs="宋体"/>
          <w:color w:val="000000"/>
          <w:sz w:val="24"/>
        </w:rPr>
        <w:t>中由委托人提供的房屋及设备。</w:t>
      </w:r>
    </w:p>
    <w:p>
      <w:pPr>
        <w:spacing w:line="360" w:lineRule="auto"/>
        <w:ind w:firstLine="480" w:firstLineChars="200"/>
        <w:rPr>
          <w:rFonts w:ascii="宋体" w:cs="宋体"/>
          <w:color w:val="000000"/>
          <w:sz w:val="24"/>
        </w:rPr>
      </w:pPr>
      <w:r>
        <w:rPr>
          <w:rFonts w:ascii="宋体" w:hAnsi="宋体" w:cs="宋体"/>
          <w:color w:val="000000"/>
          <w:sz w:val="24"/>
        </w:rPr>
        <w:t>2.2.2</w:t>
      </w:r>
      <w:r>
        <w:rPr>
          <w:rFonts w:hint="eastAsia" w:ascii="宋体" w:hAnsi="宋体" w:cs="宋体"/>
          <w:color w:val="000000"/>
          <w:sz w:val="24"/>
        </w:rPr>
        <w:t>委托人应负责与本工程造价咨询业务有关的所有外部关系的协调，为咨询人履行本合同提供必要的外部条件。</w:t>
      </w:r>
    </w:p>
    <w:p>
      <w:pPr>
        <w:pStyle w:val="9"/>
        <w:spacing w:before="60" w:line="360" w:lineRule="auto"/>
        <w:ind w:firstLine="480" w:firstLineChars="200"/>
        <w:jc w:val="left"/>
        <w:rPr>
          <w:rFonts w:ascii="宋体" w:cs="宋体"/>
          <w:b w:val="0"/>
          <w:color w:val="000000"/>
          <w:sz w:val="24"/>
          <w:szCs w:val="24"/>
        </w:rPr>
      </w:pPr>
      <w:bookmarkStart w:id="43" w:name="_Toc419045074"/>
      <w:bookmarkStart w:id="44" w:name="_Toc422322490"/>
      <w:r>
        <w:rPr>
          <w:rFonts w:ascii="宋体" w:hAnsi="宋体" w:cs="宋体"/>
          <w:b w:val="0"/>
          <w:color w:val="000000"/>
          <w:sz w:val="24"/>
          <w:szCs w:val="24"/>
        </w:rPr>
        <w:t>2.3</w:t>
      </w:r>
      <w:r>
        <w:rPr>
          <w:rFonts w:hint="eastAsia" w:ascii="宋体" w:hAnsi="宋体" w:cs="宋体"/>
          <w:b w:val="0"/>
          <w:color w:val="000000"/>
          <w:sz w:val="24"/>
          <w:szCs w:val="24"/>
        </w:rPr>
        <w:t>合理工作时限</w:t>
      </w:r>
      <w:bookmarkEnd w:id="43"/>
      <w:bookmarkEnd w:id="44"/>
    </w:p>
    <w:p>
      <w:pPr>
        <w:spacing w:line="360" w:lineRule="auto"/>
        <w:ind w:firstLine="480" w:firstLineChars="200"/>
        <w:rPr>
          <w:rFonts w:ascii="宋体" w:cs="宋体"/>
          <w:color w:val="000000"/>
          <w:sz w:val="24"/>
        </w:rPr>
      </w:pPr>
      <w:r>
        <w:rPr>
          <w:rFonts w:hint="eastAsia" w:ascii="宋体" w:hAnsi="宋体" w:cs="宋体"/>
          <w:color w:val="000000"/>
          <w:sz w:val="24"/>
        </w:rPr>
        <w:t>委托人应当为咨询人完成其咨询工作，设定合理的工作时限。</w:t>
      </w:r>
    </w:p>
    <w:p>
      <w:pPr>
        <w:pStyle w:val="9"/>
        <w:spacing w:before="60" w:line="360" w:lineRule="auto"/>
        <w:ind w:firstLine="480" w:firstLineChars="200"/>
        <w:jc w:val="left"/>
        <w:rPr>
          <w:rFonts w:ascii="宋体" w:cs="宋体"/>
          <w:b w:val="0"/>
          <w:color w:val="000000"/>
          <w:sz w:val="24"/>
          <w:szCs w:val="24"/>
        </w:rPr>
      </w:pPr>
      <w:bookmarkStart w:id="45" w:name="_Toc419045075"/>
      <w:bookmarkStart w:id="46" w:name="_Toc422322491"/>
      <w:r>
        <w:rPr>
          <w:rFonts w:ascii="宋体" w:hAnsi="宋体" w:cs="宋体"/>
          <w:b w:val="0"/>
          <w:color w:val="000000"/>
          <w:sz w:val="24"/>
          <w:szCs w:val="24"/>
        </w:rPr>
        <w:t>2.4</w:t>
      </w:r>
      <w:r>
        <w:rPr>
          <w:rFonts w:hint="eastAsia" w:ascii="宋体" w:hAnsi="宋体" w:cs="宋体"/>
          <w:b w:val="0"/>
          <w:color w:val="000000"/>
          <w:sz w:val="24"/>
          <w:szCs w:val="24"/>
        </w:rPr>
        <w:t>委托人代表</w:t>
      </w:r>
      <w:bookmarkEnd w:id="45"/>
      <w:bookmarkEnd w:id="46"/>
    </w:p>
    <w:p>
      <w:pPr>
        <w:spacing w:line="360" w:lineRule="auto"/>
        <w:ind w:firstLine="480" w:firstLineChars="200"/>
        <w:rPr>
          <w:rFonts w:ascii="宋体" w:cs="宋体"/>
          <w:color w:val="000000"/>
          <w:sz w:val="24"/>
        </w:rPr>
      </w:pPr>
      <w:r>
        <w:rPr>
          <w:rFonts w:hint="eastAsia" w:ascii="宋体" w:hAnsi="宋体" w:cs="宋体"/>
          <w:color w:val="000000"/>
          <w:sz w:val="24"/>
        </w:rPr>
        <w:t>委托人应授权一名代表负责本合同的履行。委托人应在双方签订本合同</w:t>
      </w:r>
      <w:r>
        <w:rPr>
          <w:rFonts w:ascii="宋体" w:hAnsi="宋体" w:cs="宋体"/>
          <w:color w:val="000000"/>
          <w:sz w:val="24"/>
        </w:rPr>
        <w:t>7</w:t>
      </w:r>
      <w:r>
        <w:rPr>
          <w:rFonts w:hint="eastAsia" w:ascii="宋体" w:hAnsi="宋体" w:cs="宋体"/>
          <w:color w:val="000000"/>
          <w:sz w:val="24"/>
        </w:rPr>
        <w:t>日内，将委托人代表的姓名和权限范围书面告知咨询人。委托人更换委托人代表时，应提前</w:t>
      </w:r>
      <w:r>
        <w:rPr>
          <w:rFonts w:ascii="宋体" w:hAnsi="宋体" w:cs="宋体"/>
          <w:color w:val="000000"/>
          <w:sz w:val="24"/>
        </w:rPr>
        <w:t>7</w:t>
      </w:r>
      <w:r>
        <w:rPr>
          <w:rFonts w:hint="eastAsia" w:ascii="宋体" w:hAnsi="宋体" w:cs="宋体"/>
          <w:color w:val="000000"/>
          <w:sz w:val="24"/>
        </w:rPr>
        <w:t>日书面通知咨询人。</w:t>
      </w:r>
    </w:p>
    <w:p>
      <w:pPr>
        <w:pStyle w:val="9"/>
        <w:spacing w:before="60" w:line="360" w:lineRule="auto"/>
        <w:ind w:firstLine="480" w:firstLineChars="200"/>
        <w:jc w:val="left"/>
        <w:rPr>
          <w:rFonts w:ascii="宋体" w:cs="宋体"/>
          <w:b w:val="0"/>
          <w:color w:val="000000"/>
          <w:sz w:val="24"/>
          <w:szCs w:val="24"/>
        </w:rPr>
      </w:pPr>
      <w:bookmarkStart w:id="47" w:name="_Toc422322492"/>
      <w:bookmarkStart w:id="48" w:name="_Toc419045076"/>
      <w:r>
        <w:rPr>
          <w:rFonts w:ascii="宋体" w:hAnsi="宋体" w:cs="宋体"/>
          <w:b w:val="0"/>
          <w:color w:val="000000"/>
          <w:sz w:val="24"/>
          <w:szCs w:val="24"/>
        </w:rPr>
        <w:t>2.5</w:t>
      </w:r>
      <w:r>
        <w:rPr>
          <w:rFonts w:hint="eastAsia" w:ascii="宋体" w:hAnsi="宋体" w:cs="宋体"/>
          <w:b w:val="0"/>
          <w:color w:val="000000"/>
          <w:sz w:val="24"/>
          <w:szCs w:val="24"/>
        </w:rPr>
        <w:t>答复</w:t>
      </w:r>
      <w:bookmarkEnd w:id="47"/>
      <w:bookmarkEnd w:id="48"/>
    </w:p>
    <w:p>
      <w:pPr>
        <w:spacing w:line="360" w:lineRule="auto"/>
        <w:ind w:firstLine="480" w:firstLineChars="200"/>
        <w:rPr>
          <w:rFonts w:ascii="宋体" w:cs="宋体"/>
          <w:color w:val="000000"/>
          <w:sz w:val="24"/>
        </w:rPr>
      </w:pPr>
      <w:r>
        <w:rPr>
          <w:rFonts w:hint="eastAsia" w:ascii="宋体" w:hAnsi="宋体" w:cs="宋体"/>
          <w:color w:val="000000"/>
          <w:sz w:val="24"/>
        </w:rPr>
        <w:t>委托人应当在专用条件约定的时间内就咨询人以书面形式提交并要求做出答复的事宜给予书面答复。逾期未答复的，由此造成的工作延误和损失由委托人承担。</w:t>
      </w:r>
    </w:p>
    <w:p>
      <w:pPr>
        <w:pStyle w:val="9"/>
        <w:spacing w:before="60" w:line="360" w:lineRule="auto"/>
        <w:ind w:firstLine="480" w:firstLineChars="200"/>
        <w:jc w:val="left"/>
        <w:rPr>
          <w:rFonts w:ascii="宋体" w:cs="宋体"/>
          <w:b w:val="0"/>
          <w:color w:val="000000"/>
          <w:sz w:val="24"/>
          <w:szCs w:val="24"/>
        </w:rPr>
      </w:pPr>
      <w:bookmarkStart w:id="49" w:name="_Toc422322493"/>
      <w:bookmarkStart w:id="50" w:name="_Toc419045077"/>
      <w:r>
        <w:rPr>
          <w:rFonts w:ascii="宋体" w:hAnsi="宋体" w:cs="宋体"/>
          <w:b w:val="0"/>
          <w:color w:val="000000"/>
          <w:sz w:val="24"/>
          <w:szCs w:val="24"/>
        </w:rPr>
        <w:t>2.6</w:t>
      </w:r>
      <w:r>
        <w:rPr>
          <w:rFonts w:hint="eastAsia" w:ascii="宋体" w:hAnsi="宋体" w:cs="宋体"/>
          <w:b w:val="0"/>
          <w:color w:val="000000"/>
          <w:sz w:val="24"/>
          <w:szCs w:val="24"/>
        </w:rPr>
        <w:t>支付</w:t>
      </w:r>
      <w:bookmarkEnd w:id="49"/>
      <w:bookmarkEnd w:id="50"/>
    </w:p>
    <w:p>
      <w:pPr>
        <w:spacing w:line="360" w:lineRule="auto"/>
        <w:ind w:firstLine="480" w:firstLineChars="200"/>
        <w:rPr>
          <w:rFonts w:ascii="宋体" w:cs="宋体"/>
          <w:color w:val="000000"/>
          <w:sz w:val="24"/>
        </w:rPr>
      </w:pPr>
      <w:r>
        <w:rPr>
          <w:rFonts w:hint="eastAsia" w:ascii="宋体" w:hAnsi="宋体" w:cs="宋体"/>
          <w:color w:val="000000"/>
          <w:sz w:val="24"/>
        </w:rPr>
        <w:t>委托人应当按照合同的约定，向咨询人支付酬金。</w:t>
      </w:r>
    </w:p>
    <w:p>
      <w:pPr>
        <w:pStyle w:val="12"/>
        <w:spacing w:before="0" w:after="0" w:line="360" w:lineRule="auto"/>
        <w:ind w:firstLine="481" w:firstLineChars="200"/>
        <w:jc w:val="left"/>
        <w:rPr>
          <w:rFonts w:ascii="宋体" w:cs="宋体"/>
          <w:color w:val="000000"/>
          <w:sz w:val="24"/>
          <w:szCs w:val="24"/>
        </w:rPr>
      </w:pPr>
      <w:bookmarkStart w:id="51" w:name="_Toc422322494"/>
      <w:bookmarkStart w:id="52" w:name="_Toc419045078"/>
      <w:r>
        <w:rPr>
          <w:rFonts w:ascii="宋体" w:hAnsi="宋体" w:cs="宋体"/>
          <w:color w:val="000000"/>
          <w:sz w:val="24"/>
          <w:szCs w:val="24"/>
        </w:rPr>
        <w:t>3.</w:t>
      </w:r>
      <w:r>
        <w:rPr>
          <w:rFonts w:hint="eastAsia" w:ascii="宋体" w:hAnsi="宋体" w:cs="宋体"/>
          <w:color w:val="000000"/>
          <w:sz w:val="24"/>
          <w:szCs w:val="24"/>
        </w:rPr>
        <w:t>咨询人的义务</w:t>
      </w:r>
      <w:bookmarkEnd w:id="51"/>
      <w:bookmarkEnd w:id="52"/>
    </w:p>
    <w:p>
      <w:pPr>
        <w:pStyle w:val="9"/>
        <w:spacing w:before="60" w:line="360" w:lineRule="auto"/>
        <w:ind w:firstLine="480" w:firstLineChars="200"/>
        <w:jc w:val="left"/>
        <w:rPr>
          <w:rFonts w:ascii="宋体" w:cs="宋体"/>
          <w:b w:val="0"/>
          <w:color w:val="000000"/>
          <w:sz w:val="24"/>
          <w:szCs w:val="24"/>
        </w:rPr>
      </w:pPr>
      <w:bookmarkStart w:id="53" w:name="16"/>
      <w:bookmarkEnd w:id="53"/>
      <w:bookmarkStart w:id="54" w:name="_Toc419045080"/>
      <w:bookmarkStart w:id="55" w:name="_Toc422322495"/>
      <w:r>
        <w:rPr>
          <w:rFonts w:ascii="宋体" w:hAnsi="宋体" w:cs="宋体"/>
          <w:b w:val="0"/>
          <w:color w:val="000000"/>
          <w:sz w:val="24"/>
          <w:szCs w:val="24"/>
        </w:rPr>
        <w:t xml:space="preserve">3.1 </w:t>
      </w:r>
      <w:r>
        <w:rPr>
          <w:rFonts w:hint="eastAsia" w:ascii="宋体" w:hAnsi="宋体" w:cs="宋体"/>
          <w:b w:val="0"/>
          <w:color w:val="000000"/>
          <w:sz w:val="24"/>
          <w:szCs w:val="24"/>
        </w:rPr>
        <w:t>项目咨询团队及人员</w:t>
      </w:r>
      <w:bookmarkEnd w:id="54"/>
      <w:bookmarkEnd w:id="55"/>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3.1.1</w:t>
      </w:r>
      <w:r>
        <w:rPr>
          <w:rFonts w:hint="eastAsia" w:ascii="宋体" w:hAnsi="宋体" w:cs="宋体"/>
          <w:color w:val="000000"/>
          <w:sz w:val="24"/>
          <w:szCs w:val="24"/>
        </w:rPr>
        <w:t>项目咨询团队的主要人员应具有专用条件约定的资格条件，团队人员的数量应符合专用条件的约定。</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3.1.2</w:t>
      </w:r>
      <w:r>
        <w:rPr>
          <w:rFonts w:hint="eastAsia" w:ascii="宋体" w:hAnsi="宋体" w:cs="宋体"/>
          <w:color w:val="000000"/>
          <w:sz w:val="24"/>
          <w:szCs w:val="24"/>
        </w:rPr>
        <w:t>项目负责人</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咨询人应以书面形式授权一名项目负责人负责履行本合同、主持项目咨询团队工作。采用招标程序签署本合同的，项目负责人应当与投标文件载明的一致。</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3.1.3</w:t>
      </w:r>
      <w:r>
        <w:rPr>
          <w:rFonts w:hint="eastAsia" w:ascii="宋体" w:hAnsi="宋体" w:cs="宋体"/>
          <w:color w:val="000000"/>
          <w:sz w:val="24"/>
          <w:szCs w:val="24"/>
        </w:rPr>
        <w:t>在本合同履行过程中，咨询人员应保持相对稳定，以保证咨询工作正常进行。</w:t>
      </w:r>
    </w:p>
    <w:p>
      <w:pPr>
        <w:pStyle w:val="24"/>
        <w:spacing w:line="360" w:lineRule="auto"/>
        <w:ind w:firstLine="480" w:firstLineChars="200"/>
        <w:rPr>
          <w:rFonts w:ascii="宋体" w:cs="宋体"/>
          <w:color w:val="000000"/>
          <w:sz w:val="24"/>
          <w:szCs w:val="24"/>
        </w:rPr>
      </w:pPr>
      <w:r>
        <w:rPr>
          <w:rFonts w:hint="eastAsia" w:ascii="宋体" w:hAnsi="宋体" w:cs="宋体"/>
          <w:color w:val="000000"/>
          <w:sz w:val="24"/>
          <w:szCs w:val="24"/>
        </w:rPr>
        <w:t>咨询人可根据工程进展和工作需要等情形调整项目咨询团队人员。咨询人更换项目负责人时，应提前</w:t>
      </w:r>
      <w:r>
        <w:rPr>
          <w:rFonts w:ascii="宋体" w:hAnsi="宋体" w:cs="宋体"/>
          <w:color w:val="000000"/>
          <w:sz w:val="24"/>
          <w:szCs w:val="24"/>
        </w:rPr>
        <w:t>7</w:t>
      </w:r>
      <w:r>
        <w:rPr>
          <w:rFonts w:hint="eastAsia" w:ascii="宋体" w:hAnsi="宋体" w:cs="宋体"/>
          <w:color w:val="000000"/>
          <w:sz w:val="24"/>
          <w:szCs w:val="24"/>
        </w:rPr>
        <w:t>日向委托人书面报告，经委托人同意后方可更换。除专用条件另有约定外，咨询人更换项目咨询团队其他咨询人员，应提前</w:t>
      </w:r>
      <w:r>
        <w:rPr>
          <w:rFonts w:ascii="宋体" w:hAnsi="宋体" w:cs="宋体"/>
          <w:color w:val="000000"/>
          <w:sz w:val="24"/>
          <w:szCs w:val="24"/>
        </w:rPr>
        <w:t>3</w:t>
      </w:r>
      <w:r>
        <w:rPr>
          <w:rFonts w:hint="eastAsia" w:ascii="宋体" w:hAnsi="宋体" w:cs="宋体"/>
          <w:color w:val="000000"/>
          <w:sz w:val="24"/>
          <w:szCs w:val="24"/>
        </w:rPr>
        <w:t>日向委托人书面报告，经委托人同意后以相当资格与能力的人员替换。</w:t>
      </w:r>
    </w:p>
    <w:p>
      <w:pPr>
        <w:pStyle w:val="24"/>
        <w:spacing w:line="360" w:lineRule="auto"/>
        <w:ind w:firstLine="480" w:firstLineChars="200"/>
        <w:rPr>
          <w:rFonts w:ascii="宋体" w:cs="宋体"/>
          <w:color w:val="000000"/>
          <w:sz w:val="24"/>
          <w:szCs w:val="24"/>
        </w:rPr>
      </w:pPr>
      <w:r>
        <w:rPr>
          <w:rFonts w:ascii="宋体" w:hAnsi="宋体" w:cs="宋体"/>
          <w:color w:val="000000"/>
          <w:sz w:val="24"/>
          <w:szCs w:val="24"/>
        </w:rPr>
        <w:t>3.1.4</w:t>
      </w:r>
      <w:r>
        <w:rPr>
          <w:rFonts w:hint="eastAsia" w:ascii="宋体" w:hAnsi="宋体" w:cs="宋体"/>
          <w:color w:val="000000"/>
          <w:sz w:val="24"/>
          <w:szCs w:val="24"/>
        </w:rPr>
        <w:t>咨询人员有下列情形之一，委托人要求咨询人更换的，咨询人应当更换：</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1</w:t>
      </w:r>
      <w:r>
        <w:rPr>
          <w:rFonts w:hint="eastAsia" w:ascii="宋体" w:hAnsi="宋体" w:cs="宋体"/>
          <w:color w:val="000000"/>
          <w:sz w:val="24"/>
          <w:szCs w:val="24"/>
        </w:rPr>
        <w:t>）存在严重过失行为的；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）存在违法行为不能履行职责的；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）涉嫌犯罪的；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4</w:t>
      </w:r>
      <w:r>
        <w:rPr>
          <w:rFonts w:hint="eastAsia" w:ascii="宋体" w:hAnsi="宋体" w:cs="宋体"/>
          <w:color w:val="000000"/>
          <w:sz w:val="24"/>
          <w:szCs w:val="24"/>
        </w:rPr>
        <w:t>）不能胜任岗位职责的；</w:t>
      </w:r>
    </w:p>
    <w:p>
      <w:pPr>
        <w:pStyle w:val="24"/>
        <w:spacing w:line="360" w:lineRule="auto"/>
        <w:ind w:firstLine="336"/>
        <w:jc w:val="left"/>
        <w:rPr>
          <w:rFonts w:ascii="宋体" w:cs="宋体"/>
          <w:color w:val="000000"/>
          <w:sz w:val="24"/>
          <w:szCs w:val="24"/>
        </w:rPr>
      </w:pPr>
      <w:r>
        <w:rPr>
          <w:rFonts w:hint="eastAsia" w:ascii="宋体" w:hAnsi="宋体" w:cs="宋体"/>
          <w:color w:val="000000"/>
          <w:sz w:val="24"/>
          <w:szCs w:val="24"/>
        </w:rPr>
        <w:t>（</w:t>
      </w:r>
      <w:r>
        <w:rPr>
          <w:rFonts w:ascii="宋体" w:hAnsi="宋体" w:cs="宋体"/>
          <w:color w:val="000000"/>
          <w:sz w:val="24"/>
          <w:szCs w:val="24"/>
        </w:rPr>
        <w:t>5</w:t>
      </w:r>
      <w:r>
        <w:rPr>
          <w:rFonts w:hint="eastAsia" w:ascii="宋体" w:hAnsi="宋体" w:cs="宋体"/>
          <w:color w:val="000000"/>
          <w:sz w:val="24"/>
          <w:szCs w:val="24"/>
        </w:rPr>
        <w:t>）严重违反职业道德的；</w:t>
      </w:r>
    </w:p>
    <w:p>
      <w:pPr>
        <w:pStyle w:val="24"/>
        <w:spacing w:line="360" w:lineRule="auto"/>
        <w:ind w:firstLine="336"/>
        <w:jc w:val="left"/>
        <w:rPr>
          <w:rStyle w:val="20"/>
          <w:rFonts w:ascii="宋体" w:hAnsi="Times New Roman" w:cs="宋体"/>
          <w:b w:val="0"/>
          <w:bCs/>
          <w:color w:val="000000"/>
          <w:sz w:val="24"/>
          <w:szCs w:val="24"/>
        </w:rPr>
      </w:pPr>
      <w:r>
        <w:rPr>
          <w:rFonts w:hint="eastAsia" w:ascii="宋体" w:hAnsi="宋体" w:cs="宋体"/>
          <w:color w:val="000000"/>
          <w:sz w:val="24"/>
          <w:szCs w:val="24"/>
        </w:rPr>
        <w:t>（</w:t>
      </w:r>
      <w:r>
        <w:rPr>
          <w:rFonts w:ascii="宋体" w:hAnsi="宋体" w:cs="宋体"/>
          <w:color w:val="000000"/>
          <w:sz w:val="24"/>
          <w:szCs w:val="24"/>
        </w:rPr>
        <w:t>6</w:t>
      </w:r>
      <w:r>
        <w:rPr>
          <w:rFonts w:hint="eastAsia" w:ascii="宋体" w:hAnsi="宋体" w:cs="宋体"/>
          <w:color w:val="000000"/>
          <w:sz w:val="24"/>
          <w:szCs w:val="24"/>
        </w:rPr>
        <w:t>）专用条件约定的其他情形。</w:t>
      </w:r>
    </w:p>
    <w:p>
      <w:pPr>
        <w:pStyle w:val="9"/>
        <w:spacing w:before="60" w:line="360" w:lineRule="auto"/>
        <w:ind w:firstLine="480" w:firstLineChars="200"/>
        <w:jc w:val="left"/>
        <w:rPr>
          <w:rFonts w:ascii="宋体" w:cs="宋体"/>
          <w:b w:val="0"/>
          <w:color w:val="000000"/>
          <w:sz w:val="24"/>
          <w:szCs w:val="24"/>
        </w:rPr>
      </w:pPr>
      <w:bookmarkStart w:id="56" w:name="_Toc422322496"/>
      <w:r>
        <w:rPr>
          <w:rFonts w:ascii="宋体" w:hAnsi="宋体" w:cs="宋体"/>
          <w:b w:val="0"/>
          <w:color w:val="000000"/>
          <w:sz w:val="24"/>
          <w:szCs w:val="24"/>
        </w:rPr>
        <w:t xml:space="preserve">3.2 </w:t>
      </w:r>
      <w:r>
        <w:rPr>
          <w:rFonts w:hint="eastAsia" w:ascii="宋体" w:hAnsi="宋体" w:cs="宋体"/>
          <w:b w:val="0"/>
          <w:color w:val="000000"/>
          <w:sz w:val="24"/>
          <w:szCs w:val="24"/>
        </w:rPr>
        <w:t>咨询人的工作要求</w:t>
      </w:r>
      <w:bookmarkEnd w:id="5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3.2.1</w:t>
      </w:r>
      <w:r>
        <w:rPr>
          <w:rFonts w:hint="eastAsia" w:ascii="宋体" w:hAnsi="宋体" w:cs="宋体"/>
          <w:color w:val="000000"/>
          <w:sz w:val="24"/>
          <w:szCs w:val="24"/>
        </w:rPr>
        <w:t>咨询人应当按照专用条件约定的时间等要求向委托人提供与工程造价咨询业务有关的资料，包括承担本合同业务的团队人员名单及执业（从业）资格证书、咨询工作大纲等，并按合同约定的服务范围和工作内容实施咨询业务。</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3.2.2</w:t>
      </w:r>
      <w:r>
        <w:rPr>
          <w:rFonts w:hint="eastAsia" w:ascii="宋体" w:hAnsi="宋体" w:cs="宋体"/>
          <w:color w:val="000000"/>
          <w:sz w:val="24"/>
          <w:szCs w:val="24"/>
        </w:rPr>
        <w:t>咨询人应当在专用条件约定的时间内，按照专用条件约定的份数、组成向委托人提交咨询成果文件。</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3.2.3</w:t>
      </w:r>
      <w:r>
        <w:rPr>
          <w:rFonts w:hint="eastAsia" w:ascii="宋体" w:hAnsi="宋体" w:cs="宋体"/>
          <w:color w:val="000000"/>
          <w:sz w:val="24"/>
          <w:szCs w:val="24"/>
        </w:rPr>
        <w:t>咨询人提交的工程造价咨询成果文件，除加盖咨询人单位公章外，还必须按要求加盖参加咨询工作人员的执业（从业）资格印章。</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3.2.4</w:t>
      </w:r>
      <w:r>
        <w:rPr>
          <w:rFonts w:hint="eastAsia" w:ascii="宋体" w:hAnsi="宋体" w:cs="宋体"/>
          <w:color w:val="000000"/>
          <w:sz w:val="24"/>
          <w:szCs w:val="24"/>
        </w:rPr>
        <w:t>咨询人应在专用条件约定的时间内，对委托人以书面形式提出的建议或者异议给予书面答复。</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3.2.5</w:t>
      </w:r>
      <w:r>
        <w:rPr>
          <w:rFonts w:hint="eastAsia" w:ascii="宋体" w:hAnsi="宋体" w:cs="宋体"/>
          <w:color w:val="000000"/>
          <w:sz w:val="24"/>
          <w:szCs w:val="24"/>
        </w:rPr>
        <w:t>咨询人从事工程造价咨询活动，应当遵循独立、客观、公正、诚实信用的原则，不得损害社会公共利益和他人的合法权益。</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3.2.6</w:t>
      </w:r>
      <w:r>
        <w:rPr>
          <w:rFonts w:hint="eastAsia" w:ascii="宋体" w:hAnsi="宋体" w:cs="宋体"/>
          <w:color w:val="000000"/>
          <w:sz w:val="24"/>
          <w:szCs w:val="24"/>
        </w:rPr>
        <w:t>咨询人承诺按照法律规定及合同约定，完成合同范围内的建设工程造价咨询服务，不转包承接的造价咨询服务业务。</w:t>
      </w:r>
    </w:p>
    <w:p>
      <w:pPr>
        <w:pStyle w:val="9"/>
        <w:spacing w:before="60" w:line="360" w:lineRule="auto"/>
        <w:ind w:firstLine="480" w:firstLineChars="200"/>
        <w:jc w:val="left"/>
        <w:rPr>
          <w:rFonts w:ascii="宋体" w:cs="宋体"/>
          <w:b w:val="0"/>
          <w:color w:val="000000"/>
          <w:sz w:val="24"/>
          <w:szCs w:val="24"/>
        </w:rPr>
      </w:pPr>
      <w:bookmarkStart w:id="57" w:name="_Toc422322497"/>
      <w:bookmarkStart w:id="58" w:name="_Toc419045081"/>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57"/>
      <w:bookmarkEnd w:id="58"/>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咨询人应在专用条件内与委托人协商明确履行本合同约定的咨询服务需要适用的技术标准、规范、定额等工作依据，但不得违反国家及工程所在地的强制性标准、规范。</w:t>
      </w:r>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咨询人应自行配备本条所述的技术标准、规范、定额等相关资料。必须由委托人提供的资料，应在附录</w:t>
      </w:r>
      <w:r>
        <w:rPr>
          <w:rFonts w:ascii="宋体" w:hAnsi="宋体" w:cs="宋体"/>
          <w:color w:val="000000"/>
          <w:sz w:val="24"/>
          <w:szCs w:val="24"/>
        </w:rPr>
        <w:t>E</w:t>
      </w:r>
      <w:r>
        <w:rPr>
          <w:rFonts w:hint="eastAsia" w:ascii="宋体" w:hAnsi="宋体" w:cs="宋体"/>
          <w:color w:val="000000"/>
          <w:sz w:val="24"/>
          <w:szCs w:val="24"/>
        </w:rPr>
        <w:t>中载明。需要委托人协助才能获得的资料，委托人应予以协助。</w:t>
      </w:r>
    </w:p>
    <w:p>
      <w:pPr>
        <w:pStyle w:val="9"/>
        <w:spacing w:before="60" w:line="360" w:lineRule="auto"/>
        <w:ind w:firstLine="480" w:firstLineChars="200"/>
        <w:jc w:val="left"/>
        <w:rPr>
          <w:rFonts w:ascii="宋体" w:cs="宋体"/>
          <w:b w:val="0"/>
          <w:color w:val="000000"/>
          <w:sz w:val="24"/>
          <w:szCs w:val="24"/>
        </w:rPr>
      </w:pPr>
      <w:bookmarkStart w:id="59" w:name="_Toc422322498"/>
      <w:bookmarkStart w:id="60" w:name="_Toc419045082"/>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59"/>
      <w:bookmarkEnd w:id="60"/>
    </w:p>
    <w:p>
      <w:pPr>
        <w:pStyle w:val="24"/>
        <w:spacing w:line="360" w:lineRule="auto"/>
        <w:ind w:firstLine="480" w:firstLineChars="200"/>
        <w:jc w:val="left"/>
        <w:rPr>
          <w:rFonts w:ascii="宋体" w:cs="宋体"/>
          <w:color w:val="000000"/>
          <w:sz w:val="24"/>
          <w:szCs w:val="24"/>
        </w:rPr>
      </w:pPr>
      <w:r>
        <w:rPr>
          <w:rFonts w:hint="eastAsia" w:ascii="宋体" w:hAnsi="宋体" w:cs="宋体"/>
          <w:color w:val="000000"/>
          <w:sz w:val="24"/>
          <w:szCs w:val="24"/>
        </w:rPr>
        <w:t>项目咨询人员使用委托人提供的房屋及设备的，咨询人应妥善使用和保管，在本合同终止时将上述房屋及设备按专用条件约定的时间和方式返还委托人。</w:t>
      </w:r>
    </w:p>
    <w:p>
      <w:pPr>
        <w:spacing w:line="360" w:lineRule="auto"/>
        <w:ind w:firstLine="481" w:firstLineChars="200"/>
        <w:rPr>
          <w:rStyle w:val="21"/>
          <w:rFonts w:ascii="宋体" w:hAnsi="Calibri" w:cs="宋体"/>
          <w:bCs/>
          <w:color w:val="000000"/>
          <w:sz w:val="24"/>
        </w:rPr>
      </w:pPr>
      <w:bookmarkStart w:id="61" w:name="19"/>
      <w:bookmarkEnd w:id="61"/>
      <w:bookmarkStart w:id="62" w:name="_Toc419045083"/>
      <w:bookmarkStart w:id="63" w:name="_Toc422322499"/>
      <w:r>
        <w:rPr>
          <w:rStyle w:val="21"/>
          <w:rFonts w:ascii="宋体" w:hAnsi="宋体" w:cs="宋体"/>
          <w:bCs/>
          <w:color w:val="000000"/>
          <w:sz w:val="24"/>
        </w:rPr>
        <w:t>4.</w:t>
      </w:r>
      <w:r>
        <w:rPr>
          <w:rStyle w:val="21"/>
          <w:rFonts w:hint="eastAsia" w:ascii="宋体" w:hAnsi="宋体" w:cs="宋体"/>
          <w:bCs/>
          <w:color w:val="000000"/>
          <w:sz w:val="24"/>
        </w:rPr>
        <w:t>违约责任</w:t>
      </w:r>
      <w:bookmarkEnd w:id="62"/>
      <w:bookmarkEnd w:id="63"/>
    </w:p>
    <w:p>
      <w:pPr>
        <w:pStyle w:val="9"/>
        <w:spacing w:before="60" w:line="360" w:lineRule="auto"/>
        <w:ind w:firstLine="480" w:firstLineChars="200"/>
        <w:jc w:val="left"/>
        <w:rPr>
          <w:rFonts w:ascii="宋体" w:cs="宋体"/>
          <w:b w:val="0"/>
          <w:color w:val="000000"/>
          <w:sz w:val="24"/>
          <w:szCs w:val="24"/>
        </w:rPr>
      </w:pPr>
      <w:bookmarkStart w:id="64" w:name="_Toc422322500"/>
      <w:r>
        <w:rPr>
          <w:rFonts w:ascii="宋体" w:hAnsi="宋体" w:cs="宋体"/>
          <w:b w:val="0"/>
          <w:color w:val="000000"/>
          <w:sz w:val="24"/>
          <w:szCs w:val="24"/>
        </w:rPr>
        <w:t>4.1</w:t>
      </w:r>
      <w:r>
        <w:rPr>
          <w:rFonts w:hint="eastAsia" w:ascii="宋体" w:hAnsi="宋体" w:cs="宋体"/>
          <w:b w:val="0"/>
          <w:color w:val="000000"/>
          <w:sz w:val="24"/>
          <w:szCs w:val="24"/>
        </w:rPr>
        <w:t>委托人的违约责任</w:t>
      </w:r>
      <w:bookmarkEnd w:id="64"/>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4.1.1</w:t>
      </w:r>
      <w:r>
        <w:rPr>
          <w:rFonts w:hint="eastAsia" w:ascii="宋体" w:hAnsi="宋体" w:cs="宋体"/>
          <w:color w:val="000000"/>
          <w:sz w:val="24"/>
          <w:szCs w:val="24"/>
        </w:rPr>
        <w:t>委托人不履行本合同义务或者履行义务不符合本合同约定的，应承担违约责任。双方可在专用条件中约定违约金的计算及支付方法。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4.1.2</w:t>
      </w:r>
      <w:r>
        <w:rPr>
          <w:rFonts w:hint="eastAsia" w:ascii="宋体" w:hAnsi="宋体" w:cs="宋体"/>
          <w:color w:val="000000"/>
          <w:sz w:val="24"/>
          <w:szCs w:val="24"/>
        </w:rPr>
        <w:t>委托人违反本合同约定造成咨询人损失的，委托人应予以赔偿。双方可在专用条件中约定赔偿金额的确定及支付方法。</w:t>
      </w:r>
    </w:p>
    <w:p>
      <w:pPr>
        <w:pStyle w:val="24"/>
        <w:spacing w:line="360" w:lineRule="auto"/>
        <w:ind w:firstLine="480" w:firstLineChars="200"/>
        <w:jc w:val="left"/>
        <w:rPr>
          <w:rStyle w:val="21"/>
          <w:rFonts w:ascii="宋体" w:hAnsi="Times New Roman" w:cs="宋体"/>
          <w:b w:val="0"/>
          <w:color w:val="000000"/>
          <w:sz w:val="24"/>
          <w:szCs w:val="24"/>
        </w:rPr>
      </w:pPr>
      <w:r>
        <w:rPr>
          <w:rFonts w:ascii="宋体" w:hAnsi="宋体" w:cs="宋体"/>
          <w:color w:val="000000"/>
          <w:sz w:val="24"/>
          <w:szCs w:val="24"/>
        </w:rPr>
        <w:t>4.1.3</w:t>
      </w:r>
      <w:r>
        <w:rPr>
          <w:rFonts w:hint="eastAsia" w:ascii="宋体" w:hAnsi="宋体" w:cs="宋体"/>
          <w:color w:val="000000"/>
          <w:sz w:val="24"/>
          <w:szCs w:val="24"/>
        </w:rPr>
        <w:t>委托人未能按期支付酬金超过</w:t>
      </w:r>
      <w:r>
        <w:rPr>
          <w:rFonts w:ascii="宋体" w:hAnsi="宋体" w:cs="宋体"/>
          <w:color w:val="000000"/>
          <w:sz w:val="24"/>
          <w:szCs w:val="24"/>
        </w:rPr>
        <w:t>14</w:t>
      </w:r>
      <w:r>
        <w:rPr>
          <w:rFonts w:hint="eastAsia" w:ascii="宋体" w:hAnsi="宋体" w:cs="宋体"/>
          <w:color w:val="000000"/>
          <w:sz w:val="24"/>
          <w:szCs w:val="24"/>
        </w:rPr>
        <w:t>天，应按下列方法计算并支付逾期付款利息。逾期付款利息</w:t>
      </w:r>
      <w:r>
        <w:rPr>
          <w:rFonts w:ascii="宋体" w:hAnsi="宋体" w:cs="宋体"/>
          <w:color w:val="000000"/>
          <w:sz w:val="24"/>
          <w:szCs w:val="24"/>
        </w:rPr>
        <w:t>=</w:t>
      </w:r>
      <w:r>
        <w:rPr>
          <w:rFonts w:hint="eastAsia" w:ascii="宋体" w:hAnsi="宋体" w:cs="宋体"/>
          <w:color w:val="000000"/>
          <w:sz w:val="24"/>
          <w:szCs w:val="24"/>
        </w:rPr>
        <w:t>当期应付款总额×中国人民银行发布的同期贷款基准利率×逾期支付天数（自逾期之日起计算）。双方也可在专用条件中另行约定逾期付款利息的计算及支付方法。</w:t>
      </w:r>
    </w:p>
    <w:p>
      <w:pPr>
        <w:pStyle w:val="9"/>
        <w:spacing w:before="60" w:line="360" w:lineRule="auto"/>
        <w:ind w:firstLine="480" w:firstLineChars="200"/>
        <w:jc w:val="left"/>
        <w:rPr>
          <w:rFonts w:ascii="宋体" w:cs="宋体"/>
          <w:b w:val="0"/>
          <w:color w:val="000000"/>
          <w:sz w:val="24"/>
          <w:szCs w:val="24"/>
        </w:rPr>
      </w:pPr>
      <w:bookmarkStart w:id="65" w:name="_Toc422322501"/>
      <w:bookmarkStart w:id="66" w:name="_Toc41904508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65"/>
      <w:bookmarkEnd w:id="66"/>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4.2.1</w:t>
      </w:r>
      <w:r>
        <w:rPr>
          <w:rFonts w:hint="eastAsia" w:ascii="宋体" w:hAnsi="宋体" w:cs="宋体"/>
          <w:color w:val="000000"/>
          <w:sz w:val="24"/>
          <w:szCs w:val="24"/>
        </w:rPr>
        <w:t>咨询人不履行本合同义务或者履行义务不符合本合同约定的，应承担违约责任。双方可在专用条件中约定违约金的计算及支付方法。</w:t>
      </w:r>
    </w:p>
    <w:p>
      <w:pPr>
        <w:pStyle w:val="24"/>
        <w:spacing w:line="360" w:lineRule="auto"/>
        <w:ind w:firstLine="480" w:firstLineChars="200"/>
        <w:jc w:val="left"/>
        <w:rPr>
          <w:rFonts w:ascii="宋体" w:cs="宋体"/>
          <w:color w:val="000000"/>
          <w:sz w:val="24"/>
          <w:szCs w:val="24"/>
        </w:rPr>
      </w:pPr>
      <w:r>
        <w:rPr>
          <w:rFonts w:ascii="宋体" w:hAnsi="宋体" w:cs="宋体"/>
          <w:color w:val="000000"/>
          <w:sz w:val="24"/>
          <w:szCs w:val="24"/>
        </w:rPr>
        <w:t>4.2.2</w:t>
      </w:r>
      <w:r>
        <w:rPr>
          <w:rFonts w:hint="eastAsia" w:ascii="宋体" w:hAnsi="宋体" w:cs="宋体"/>
          <w:color w:val="000000"/>
          <w:sz w:val="24"/>
          <w:szCs w:val="24"/>
        </w:rPr>
        <w:t>因咨询人违反本合同约定给委托人造成损失的，咨询人应当赔偿委托人损失。双方可在专用条件中约定赔偿金额的确定及支付方法。</w:t>
      </w:r>
    </w:p>
    <w:p>
      <w:pPr>
        <w:spacing w:line="360" w:lineRule="auto"/>
        <w:ind w:firstLine="481" w:firstLineChars="200"/>
        <w:rPr>
          <w:rStyle w:val="21"/>
          <w:rFonts w:ascii="宋体" w:hAnsi="Calibri" w:cs="宋体"/>
          <w:color w:val="000000"/>
          <w:sz w:val="24"/>
        </w:rPr>
      </w:pPr>
      <w:bookmarkStart w:id="67" w:name="_Toc419045086"/>
      <w:bookmarkStart w:id="68" w:name="_Toc422322502"/>
      <w:r>
        <w:rPr>
          <w:rStyle w:val="21"/>
          <w:rFonts w:ascii="宋体" w:hAnsi="宋体" w:cs="宋体"/>
          <w:color w:val="000000"/>
          <w:sz w:val="24"/>
        </w:rPr>
        <w:t>5.</w:t>
      </w:r>
      <w:r>
        <w:rPr>
          <w:rStyle w:val="21"/>
          <w:rFonts w:hint="eastAsia" w:ascii="宋体" w:hAnsi="宋体" w:cs="宋体"/>
          <w:color w:val="000000"/>
          <w:sz w:val="24"/>
        </w:rPr>
        <w:t>支付</w:t>
      </w:r>
      <w:bookmarkEnd w:id="67"/>
      <w:bookmarkEnd w:id="68"/>
    </w:p>
    <w:p>
      <w:pPr>
        <w:pStyle w:val="9"/>
        <w:spacing w:before="60" w:line="360" w:lineRule="auto"/>
        <w:ind w:firstLine="480" w:firstLineChars="200"/>
        <w:jc w:val="left"/>
        <w:rPr>
          <w:rFonts w:ascii="宋体" w:cs="宋体"/>
          <w:color w:val="000000"/>
          <w:sz w:val="24"/>
          <w:szCs w:val="24"/>
        </w:rPr>
      </w:pPr>
      <w:bookmarkStart w:id="69" w:name="_Toc419045087"/>
      <w:bookmarkStart w:id="70" w:name="_Toc422322503"/>
      <w:r>
        <w:rPr>
          <w:rStyle w:val="20"/>
          <w:rFonts w:ascii="宋体" w:hAnsi="宋体" w:cs="宋体"/>
          <w:b w:val="0"/>
          <w:bCs w:val="0"/>
          <w:color w:val="000000"/>
          <w:sz w:val="24"/>
          <w:szCs w:val="24"/>
        </w:rPr>
        <w:t>5.1</w:t>
      </w:r>
      <w:r>
        <w:rPr>
          <w:rStyle w:val="20"/>
          <w:rFonts w:hint="eastAsia" w:ascii="宋体" w:hAnsi="宋体" w:cs="宋体"/>
          <w:b w:val="0"/>
          <w:bCs w:val="0"/>
          <w:color w:val="000000"/>
          <w:sz w:val="24"/>
          <w:szCs w:val="24"/>
        </w:rPr>
        <w:t>支付货币</w:t>
      </w:r>
      <w:bookmarkEnd w:id="69"/>
      <w:bookmarkEnd w:id="70"/>
    </w:p>
    <w:p>
      <w:pPr>
        <w:spacing w:line="360" w:lineRule="auto"/>
        <w:rPr>
          <w:rStyle w:val="20"/>
          <w:rFonts w:ascii="宋体" w:hAnsi="Calibri" w:cs="宋体"/>
          <w:b w:val="0"/>
          <w:bCs/>
          <w:color w:val="000000"/>
          <w:sz w:val="24"/>
        </w:rPr>
      </w:pPr>
      <w:r>
        <w:rPr>
          <w:rFonts w:hint="eastAsia" w:ascii="宋体" w:hAnsi="宋体" w:cs="宋体"/>
          <w:color w:val="000000"/>
          <w:sz w:val="24"/>
        </w:rPr>
        <w:t>　　除专用条件另有约定外，酬金均以人民币支付。涉及外币支付的，所采用的货币种类和汇率等在专用条件中约定。</w:t>
      </w:r>
    </w:p>
    <w:p>
      <w:pPr>
        <w:pStyle w:val="9"/>
        <w:spacing w:before="60" w:line="360" w:lineRule="auto"/>
        <w:ind w:firstLine="480" w:firstLineChars="200"/>
        <w:jc w:val="left"/>
        <w:rPr>
          <w:rFonts w:ascii="宋体" w:cs="宋体"/>
          <w:b w:val="0"/>
          <w:color w:val="000000"/>
          <w:sz w:val="24"/>
          <w:szCs w:val="24"/>
        </w:rPr>
      </w:pPr>
      <w:bookmarkStart w:id="71" w:name="_Toc422322504"/>
      <w:r>
        <w:rPr>
          <w:rFonts w:ascii="宋体" w:hAnsi="宋体" w:cs="宋体"/>
          <w:b w:val="0"/>
          <w:color w:val="000000"/>
          <w:sz w:val="24"/>
          <w:szCs w:val="24"/>
        </w:rPr>
        <w:t>5.2</w:t>
      </w:r>
      <w:r>
        <w:rPr>
          <w:rFonts w:hint="eastAsia" w:ascii="宋体" w:hAnsi="宋体" w:cs="宋体"/>
          <w:b w:val="0"/>
          <w:color w:val="000000"/>
          <w:sz w:val="24"/>
          <w:szCs w:val="24"/>
        </w:rPr>
        <w:t>支付申请</w:t>
      </w:r>
      <w:bookmarkEnd w:id="71"/>
    </w:p>
    <w:p>
      <w:pPr>
        <w:spacing w:line="360" w:lineRule="auto"/>
        <w:rPr>
          <w:rStyle w:val="20"/>
          <w:rFonts w:ascii="宋体" w:hAnsi="Calibri" w:cs="宋体"/>
          <w:b w:val="0"/>
          <w:bCs/>
          <w:color w:val="000000"/>
          <w:sz w:val="24"/>
        </w:rPr>
      </w:pPr>
      <w:r>
        <w:rPr>
          <w:rFonts w:hint="eastAsia" w:ascii="宋体" w:hAnsi="宋体" w:cs="宋体"/>
          <w:color w:val="000000"/>
          <w:sz w:val="24"/>
        </w:rPr>
        <w:t>　　咨询人应在本合同约定的每次应付款日期前，向委托人提交支付申请书，支付申请书的提交日期由双方在专用条件中约定。支付申请书应当说明当期应付款总额，并列出当期应支付的款项及其金额。</w:t>
      </w:r>
    </w:p>
    <w:p>
      <w:pPr>
        <w:pStyle w:val="9"/>
        <w:spacing w:before="60" w:line="360" w:lineRule="auto"/>
        <w:ind w:firstLine="480" w:firstLineChars="200"/>
        <w:jc w:val="left"/>
        <w:rPr>
          <w:rFonts w:ascii="宋体" w:cs="宋体"/>
          <w:b w:val="0"/>
          <w:color w:val="000000"/>
          <w:sz w:val="24"/>
          <w:szCs w:val="24"/>
        </w:rPr>
      </w:pPr>
      <w:bookmarkStart w:id="72" w:name="_Toc422322505"/>
      <w:r>
        <w:rPr>
          <w:rFonts w:ascii="宋体" w:hAnsi="宋体" w:cs="宋体"/>
          <w:b w:val="0"/>
          <w:color w:val="000000"/>
          <w:sz w:val="24"/>
          <w:szCs w:val="24"/>
        </w:rPr>
        <w:t xml:space="preserve">5.3 </w:t>
      </w:r>
      <w:r>
        <w:rPr>
          <w:rFonts w:hint="eastAsia" w:ascii="宋体" w:hAnsi="宋体" w:cs="宋体"/>
          <w:b w:val="0"/>
          <w:color w:val="000000"/>
          <w:sz w:val="24"/>
          <w:szCs w:val="24"/>
        </w:rPr>
        <w:t>支付酬金</w:t>
      </w:r>
      <w:bookmarkEnd w:id="72"/>
    </w:p>
    <w:p>
      <w:pPr>
        <w:spacing w:line="360" w:lineRule="auto"/>
        <w:rPr>
          <w:rStyle w:val="20"/>
          <w:rFonts w:ascii="宋体" w:hAnsi="Calibri" w:cs="宋体"/>
          <w:b w:val="0"/>
          <w:bCs/>
          <w:color w:val="000000"/>
          <w:sz w:val="24"/>
        </w:rPr>
      </w:pPr>
      <w:r>
        <w:rPr>
          <w:rFonts w:hint="eastAsia" w:ascii="宋体" w:hAnsi="宋体" w:cs="宋体"/>
          <w:color w:val="000000"/>
          <w:sz w:val="24"/>
        </w:rPr>
        <w:t>　　支付酬金包括正常工作酬金、附加工作酬金、合理化建议奖励金额及费用。</w:t>
      </w:r>
    </w:p>
    <w:p>
      <w:pPr>
        <w:pStyle w:val="9"/>
        <w:spacing w:before="60" w:line="360" w:lineRule="auto"/>
        <w:ind w:firstLine="480" w:firstLineChars="200"/>
        <w:jc w:val="left"/>
        <w:rPr>
          <w:rFonts w:ascii="宋体" w:cs="宋体"/>
          <w:b w:val="0"/>
          <w:color w:val="000000"/>
          <w:sz w:val="24"/>
          <w:szCs w:val="24"/>
        </w:rPr>
      </w:pPr>
      <w:bookmarkStart w:id="73" w:name="_Toc422322506"/>
      <w:r>
        <w:rPr>
          <w:rFonts w:ascii="宋体" w:hAnsi="宋体" w:cs="宋体"/>
          <w:b w:val="0"/>
          <w:color w:val="000000"/>
          <w:sz w:val="24"/>
          <w:szCs w:val="24"/>
        </w:rPr>
        <w:t>5.4</w:t>
      </w:r>
      <w:r>
        <w:rPr>
          <w:rFonts w:hint="eastAsia" w:ascii="宋体" w:hAnsi="宋体" w:cs="宋体"/>
          <w:b w:val="0"/>
          <w:color w:val="000000"/>
          <w:sz w:val="24"/>
          <w:szCs w:val="24"/>
        </w:rPr>
        <w:t>有异议部分的支付</w:t>
      </w:r>
      <w:bookmarkEnd w:id="73"/>
    </w:p>
    <w:p>
      <w:pPr>
        <w:spacing w:line="360" w:lineRule="auto"/>
        <w:rPr>
          <w:rFonts w:ascii="宋体" w:cs="宋体"/>
          <w:color w:val="000000"/>
          <w:sz w:val="24"/>
        </w:rPr>
      </w:pPr>
      <w:r>
        <w:rPr>
          <w:rFonts w:hint="eastAsia" w:ascii="宋体" w:hAnsi="宋体" w:cs="宋体"/>
          <w:color w:val="000000"/>
          <w:sz w:val="24"/>
        </w:rPr>
        <w:t>　　委托人对咨询人提交的支付申请书有异议时，应当在收到咨询人提交的支付申请书后</w:t>
      </w:r>
      <w:r>
        <w:rPr>
          <w:rFonts w:ascii="宋体" w:hAnsi="宋体" w:cs="宋体"/>
          <w:color w:val="000000"/>
          <w:sz w:val="24"/>
        </w:rPr>
        <w:t>7</w:t>
      </w:r>
      <w:r>
        <w:rPr>
          <w:rFonts w:hint="eastAsia" w:ascii="宋体" w:hAnsi="宋体" w:cs="宋体"/>
          <w:color w:val="000000"/>
          <w:sz w:val="24"/>
        </w:rPr>
        <w:t>日内，以书面形式向咨询人发出异议通知。无异议部分的款项应按期支付，有异议部分的款项按第</w:t>
      </w:r>
      <w:r>
        <w:rPr>
          <w:rFonts w:ascii="宋体" w:hAnsi="宋体" w:cs="宋体"/>
          <w:color w:val="000000"/>
          <w:sz w:val="24"/>
        </w:rPr>
        <w:t>7</w:t>
      </w:r>
      <w:r>
        <w:rPr>
          <w:rFonts w:hint="eastAsia" w:ascii="宋体" w:hAnsi="宋体" w:cs="宋体"/>
          <w:color w:val="000000"/>
          <w:sz w:val="24"/>
        </w:rPr>
        <w:t>条约定办理。</w:t>
      </w:r>
    </w:p>
    <w:p>
      <w:pPr>
        <w:spacing w:line="360" w:lineRule="auto"/>
        <w:ind w:firstLine="481" w:firstLineChars="200"/>
        <w:rPr>
          <w:rStyle w:val="21"/>
          <w:rFonts w:ascii="宋体" w:hAnsi="Calibri" w:cs="宋体"/>
          <w:bCs/>
          <w:color w:val="000000"/>
          <w:sz w:val="24"/>
        </w:rPr>
      </w:pPr>
      <w:bookmarkStart w:id="74" w:name="_Toc422322507"/>
      <w:bookmarkStart w:id="75" w:name="_Toc419045088"/>
      <w:r>
        <w:rPr>
          <w:rStyle w:val="21"/>
          <w:rFonts w:ascii="宋体" w:hAnsi="宋体" w:cs="宋体"/>
          <w:bCs/>
          <w:color w:val="000000"/>
          <w:sz w:val="24"/>
        </w:rPr>
        <w:t>6.</w:t>
      </w:r>
      <w:r>
        <w:rPr>
          <w:rStyle w:val="21"/>
          <w:rFonts w:hint="eastAsia" w:ascii="宋体" w:hAnsi="宋体" w:cs="宋体"/>
          <w:bCs/>
          <w:color w:val="000000"/>
          <w:sz w:val="24"/>
        </w:rPr>
        <w:t>合同变更、解除与终止</w:t>
      </w:r>
      <w:bookmarkEnd w:id="74"/>
      <w:bookmarkEnd w:id="75"/>
    </w:p>
    <w:p>
      <w:pPr>
        <w:spacing w:line="360" w:lineRule="auto"/>
        <w:ind w:firstLine="480" w:firstLineChars="200"/>
        <w:rPr>
          <w:rFonts w:ascii="宋体" w:cs="宋体"/>
          <w:color w:val="000000"/>
          <w:sz w:val="24"/>
        </w:rPr>
      </w:pPr>
      <w:bookmarkStart w:id="76" w:name="_Toc419045089"/>
      <w:bookmarkStart w:id="77" w:name="_Toc422322508"/>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76"/>
      <w:bookmarkEnd w:id="77"/>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　</w:t>
      </w:r>
      <w:r>
        <w:rPr>
          <w:rFonts w:ascii="宋体" w:hAnsi="宋体" w:cs="宋体"/>
          <w:color w:val="000000"/>
          <w:sz w:val="24"/>
        </w:rPr>
        <w:t xml:space="preserve">6.1.1 </w:t>
      </w:r>
      <w:r>
        <w:rPr>
          <w:rFonts w:hint="eastAsia" w:ascii="宋体" w:hAnsi="宋体" w:cs="宋体"/>
          <w:color w:val="000000"/>
          <w:sz w:val="24"/>
        </w:rPr>
        <w:t>任何一方以书面形式提出变更请求时，双方经协商一致后可进行变更。</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6.1.2</w:t>
      </w:r>
      <w:r>
        <w:rPr>
          <w:rFonts w:hint="eastAsia" w:ascii="宋体" w:hAnsi="宋体" w:cs="宋体"/>
          <w:color w:val="000000"/>
          <w:sz w:val="24"/>
        </w:rPr>
        <w:t>除不可抗力外，因非咨询人原因导致咨询人履行合同期限延长、内容增加时，咨询人应当将此情况与可能产生的影响及时通知委托人。增加的工作时间或工作内容应视为附加工作。附加工作酬金的确定方法由双方根据委托的服务范围及工作内容在专用条件中约定。</w:t>
      </w:r>
    </w:p>
    <w:p>
      <w:pPr>
        <w:spacing w:line="360" w:lineRule="auto"/>
        <w:ind w:firstLine="480" w:firstLineChars="200"/>
        <w:rPr>
          <w:rFonts w:ascii="宋体" w:cs="宋体"/>
          <w:b/>
          <w:bCs/>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6.1.4 </w:t>
      </w:r>
      <w:r>
        <w:rPr>
          <w:rFonts w:hint="eastAsia" w:ascii="宋体" w:hAnsi="宋体" w:cs="宋体"/>
          <w:color w:val="000000"/>
          <w:sz w:val="24"/>
        </w:rPr>
        <w:t>因工程规模、服务范围及工作内容的变化等导致咨询人的工作量增减时，服务酬金应作相应调整，调整方法由双方在专用条件中约定。</w:t>
      </w:r>
    </w:p>
    <w:p>
      <w:pPr>
        <w:spacing w:line="360" w:lineRule="auto"/>
        <w:ind w:firstLine="480" w:firstLineChars="200"/>
        <w:rPr>
          <w:rStyle w:val="20"/>
          <w:rFonts w:ascii="宋体" w:hAnsi="Calibri" w:cs="宋体"/>
          <w:b w:val="0"/>
          <w:bCs/>
          <w:color w:val="000000"/>
          <w:sz w:val="24"/>
        </w:rPr>
      </w:pPr>
      <w:bookmarkStart w:id="78" w:name="_Toc419045090"/>
      <w:bookmarkStart w:id="79" w:name="_Toc422322509"/>
      <w:r>
        <w:rPr>
          <w:rStyle w:val="20"/>
          <w:rFonts w:ascii="宋体" w:hAnsi="宋体" w:cs="宋体"/>
          <w:b w:val="0"/>
          <w:color w:val="000000"/>
          <w:sz w:val="24"/>
        </w:rPr>
        <w:t>6.2</w:t>
      </w:r>
      <w:r>
        <w:rPr>
          <w:rStyle w:val="20"/>
          <w:rFonts w:hint="eastAsia" w:ascii="宋体" w:hAnsi="宋体" w:cs="宋体"/>
          <w:b w:val="0"/>
          <w:color w:val="000000"/>
          <w:sz w:val="24"/>
        </w:rPr>
        <w:t>合同</w:t>
      </w:r>
      <w:r>
        <w:rPr>
          <w:rStyle w:val="20"/>
          <w:rFonts w:hint="eastAsia" w:ascii="宋体" w:hAnsi="宋体" w:cs="宋体"/>
          <w:b w:val="0"/>
          <w:bCs/>
          <w:color w:val="000000"/>
          <w:sz w:val="24"/>
        </w:rPr>
        <w:t>解除</w:t>
      </w:r>
      <w:bookmarkEnd w:id="78"/>
      <w:bookmarkEnd w:id="79"/>
    </w:p>
    <w:p>
      <w:pPr>
        <w:spacing w:line="360" w:lineRule="auto"/>
        <w:ind w:firstLine="480" w:firstLineChars="200"/>
        <w:rPr>
          <w:rFonts w:ascii="宋体" w:cs="宋体"/>
          <w:color w:val="000000"/>
          <w:sz w:val="24"/>
        </w:rPr>
      </w:pPr>
      <w:r>
        <w:rPr>
          <w:rFonts w:ascii="宋体" w:hAnsi="宋体" w:cs="宋体"/>
          <w:color w:val="000000"/>
          <w:sz w:val="24"/>
        </w:rPr>
        <w:t xml:space="preserve">6.2.1 </w:t>
      </w:r>
      <w:r>
        <w:rPr>
          <w:rFonts w:hint="eastAsia" w:ascii="宋体" w:hAnsi="宋体" w:cs="宋体"/>
          <w:color w:val="000000"/>
          <w:sz w:val="24"/>
        </w:rPr>
        <w:t>委托人与咨询人协商一致，可以解除合同。</w:t>
      </w:r>
    </w:p>
    <w:p>
      <w:pPr>
        <w:spacing w:line="360" w:lineRule="auto"/>
        <w:ind w:firstLine="480" w:firstLineChars="200"/>
        <w:rPr>
          <w:rFonts w:ascii="宋体" w:cs="宋体"/>
          <w:color w:val="000000"/>
          <w:sz w:val="24"/>
        </w:rPr>
      </w:pPr>
      <w:r>
        <w:rPr>
          <w:rFonts w:ascii="宋体" w:hAnsi="宋体" w:cs="宋体"/>
          <w:color w:val="000000"/>
          <w:sz w:val="24"/>
        </w:rPr>
        <w:t xml:space="preserve">6.2.2 </w:t>
      </w:r>
      <w:r>
        <w:rPr>
          <w:rFonts w:hint="eastAsia" w:ascii="宋体" w:hAnsi="宋体" w:cs="宋体"/>
          <w:color w:val="000000"/>
          <w:sz w:val="24"/>
        </w:rPr>
        <w:t>有下列情形之一的，合同当事人一方或双方可以解除合同：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）咨询人将本合同约定的工程造价咨询服务工作全部或部分转包给他人，委托人可以解除合同；</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）咨询人提供的造价咨询服务不符合合同约定的要求，经委托人催告仍不能达到合同约定要求的，委托人可以解除合同；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）委托人未按合同约定支付服务酬金，经咨询人催告后，在</w:t>
      </w:r>
      <w:r>
        <w:rPr>
          <w:rFonts w:ascii="宋体" w:hAnsi="宋体" w:cs="宋体"/>
          <w:color w:val="000000"/>
          <w:sz w:val="24"/>
        </w:rPr>
        <w:t>28</w:t>
      </w:r>
      <w:r>
        <w:rPr>
          <w:rFonts w:hint="eastAsia" w:ascii="宋体" w:hAnsi="宋体" w:cs="宋体"/>
          <w:color w:val="000000"/>
          <w:sz w:val="24"/>
        </w:rPr>
        <w:t>天内仍未支付的，咨询人可以解除合同；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4</w:t>
      </w:r>
      <w:r>
        <w:rPr>
          <w:rFonts w:hint="eastAsia" w:ascii="宋体" w:hAnsi="宋体" w:cs="宋体"/>
          <w:color w:val="000000"/>
          <w:sz w:val="24"/>
        </w:rPr>
        <w:t>）因不可抗力致使合同无法履行；</w:t>
      </w:r>
    </w:p>
    <w:p>
      <w:pPr>
        <w:spacing w:line="360" w:lineRule="auto"/>
        <w:ind w:firstLine="480" w:firstLineChars="200"/>
        <w:rPr>
          <w:rFonts w:ascii="宋体" w:cs="宋体"/>
          <w:color w:val="000000"/>
          <w:sz w:val="24"/>
        </w:rPr>
      </w:pPr>
      <w:r>
        <w:rPr>
          <w:rFonts w:hint="eastAsia" w:ascii="宋体" w:hAnsi="宋体" w:cs="宋体"/>
          <w:color w:val="000000"/>
          <w:sz w:val="24"/>
        </w:rPr>
        <w:t>（</w:t>
      </w:r>
      <w:r>
        <w:rPr>
          <w:rFonts w:ascii="宋体" w:hAnsi="宋体" w:cs="宋体"/>
          <w:color w:val="000000"/>
          <w:sz w:val="24"/>
        </w:rPr>
        <w:t>5</w:t>
      </w:r>
      <w:r>
        <w:rPr>
          <w:rFonts w:hint="eastAsia" w:ascii="宋体" w:hAnsi="宋体" w:cs="宋体"/>
          <w:color w:val="000000"/>
          <w:sz w:val="24"/>
        </w:rPr>
        <w:t>）因一方违约致使合同无法实际履行或实际履行已无必要。</w:t>
      </w:r>
    </w:p>
    <w:p>
      <w:pPr>
        <w:spacing w:line="360" w:lineRule="auto"/>
        <w:ind w:firstLine="480" w:firstLineChars="200"/>
        <w:rPr>
          <w:rFonts w:ascii="宋体" w:cs="宋体"/>
          <w:color w:val="000000"/>
          <w:sz w:val="24"/>
        </w:rPr>
      </w:pPr>
      <w:r>
        <w:rPr>
          <w:rFonts w:hint="eastAsia" w:ascii="宋体" w:hAnsi="宋体" w:cs="宋体"/>
          <w:color w:val="000000"/>
          <w:sz w:val="24"/>
        </w:rPr>
        <w:t>除上述情形外，双方可以根据委托的服务范围及工作内容，在专用条件中约定解除合同的其他条件。</w:t>
      </w:r>
    </w:p>
    <w:p>
      <w:pPr>
        <w:spacing w:line="360" w:lineRule="auto"/>
        <w:ind w:firstLine="480" w:firstLineChars="200"/>
        <w:rPr>
          <w:rFonts w:ascii="宋体" w:cs="宋体"/>
          <w:color w:val="000000"/>
          <w:sz w:val="24"/>
        </w:rPr>
      </w:pPr>
      <w:r>
        <w:rPr>
          <w:rFonts w:ascii="宋体" w:hAnsi="宋体" w:cs="宋体"/>
          <w:color w:val="000000"/>
          <w:sz w:val="24"/>
        </w:rPr>
        <w:t xml:space="preserve">6.2.3 </w:t>
      </w:r>
      <w:r>
        <w:rPr>
          <w:rFonts w:hint="eastAsia" w:ascii="宋体" w:hAnsi="宋体" w:cs="宋体"/>
          <w:color w:val="000000"/>
          <w:sz w:val="24"/>
        </w:rPr>
        <w:t>任何一方提出解除合同的，应提前</w:t>
      </w:r>
      <w:r>
        <w:rPr>
          <w:rFonts w:ascii="宋体" w:hAnsi="宋体" w:cs="宋体"/>
          <w:color w:val="000000"/>
          <w:sz w:val="24"/>
        </w:rPr>
        <w:t>30</w:t>
      </w:r>
      <w:r>
        <w:rPr>
          <w:rFonts w:hint="eastAsia" w:ascii="宋体" w:hAnsi="宋体" w:cs="宋体"/>
          <w:color w:val="000000"/>
          <w:sz w:val="24"/>
        </w:rPr>
        <w:t>天书面通知对方。</w:t>
      </w:r>
    </w:p>
    <w:p>
      <w:pPr>
        <w:spacing w:line="360" w:lineRule="auto"/>
        <w:ind w:firstLine="465"/>
        <w:rPr>
          <w:rFonts w:ascii="宋体" w:cs="宋体"/>
          <w:color w:val="000000"/>
          <w:sz w:val="24"/>
        </w:rPr>
      </w:pPr>
      <w:r>
        <w:rPr>
          <w:rFonts w:ascii="宋体" w:hAnsi="宋体" w:cs="宋体"/>
          <w:color w:val="000000"/>
          <w:sz w:val="24"/>
        </w:rPr>
        <w:t>6.2.4</w:t>
      </w:r>
      <w:r>
        <w:rPr>
          <w:rFonts w:hint="eastAsia" w:ascii="宋体" w:hAnsi="宋体" w:cs="宋体"/>
          <w:color w:val="000000"/>
          <w:sz w:val="24"/>
        </w:rPr>
        <w:t>合同解除后，委托人应按照合同约定向咨询人支付已完成部分的咨询服务酬金。</w:t>
      </w:r>
    </w:p>
    <w:p>
      <w:pPr>
        <w:spacing w:line="360" w:lineRule="auto"/>
        <w:ind w:firstLine="465"/>
        <w:rPr>
          <w:rFonts w:ascii="宋体" w:cs="宋体"/>
          <w:color w:val="000000"/>
          <w:sz w:val="24"/>
        </w:rPr>
      </w:pPr>
      <w:r>
        <w:rPr>
          <w:rFonts w:hint="eastAsia" w:ascii="宋体" w:hAnsi="宋体" w:cs="宋体"/>
          <w:color w:val="000000"/>
          <w:sz w:val="24"/>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pPr>
        <w:spacing w:line="360" w:lineRule="auto"/>
        <w:ind w:firstLine="480" w:firstLineChars="200"/>
        <w:rPr>
          <w:rFonts w:ascii="宋体" w:cs="宋体"/>
          <w:smallCaps/>
          <w:color w:val="000000"/>
          <w:sz w:val="24"/>
        </w:rPr>
      </w:pPr>
      <w:r>
        <w:rPr>
          <w:rFonts w:ascii="宋体" w:hAnsi="宋体" w:cs="宋体"/>
          <w:color w:val="000000"/>
          <w:sz w:val="24"/>
        </w:rPr>
        <w:t>6.2.5</w:t>
      </w:r>
      <w:r>
        <w:rPr>
          <w:rFonts w:hint="eastAsia" w:ascii="宋体" w:hAnsi="宋体" w:cs="宋体"/>
          <w:color w:val="000000"/>
          <w:sz w:val="24"/>
        </w:rPr>
        <w:t>本合同解除后，本合同约定的有关结算、争议解决方式的条款仍然有效。</w:t>
      </w:r>
    </w:p>
    <w:p>
      <w:pPr>
        <w:spacing w:line="360" w:lineRule="auto"/>
        <w:ind w:firstLine="480" w:firstLineChars="200"/>
        <w:rPr>
          <w:rFonts w:ascii="宋体" w:cs="宋体"/>
          <w:color w:val="000000"/>
          <w:sz w:val="24"/>
        </w:rPr>
      </w:pPr>
      <w:bookmarkStart w:id="80" w:name="_Toc422322510"/>
      <w:r>
        <w:rPr>
          <w:rStyle w:val="20"/>
          <w:rFonts w:ascii="宋体" w:hAnsi="宋体" w:cs="宋体"/>
          <w:b w:val="0"/>
          <w:bCs/>
          <w:color w:val="000000"/>
          <w:sz w:val="24"/>
        </w:rPr>
        <w:t xml:space="preserve">6.3 </w:t>
      </w:r>
      <w:r>
        <w:rPr>
          <w:rStyle w:val="20"/>
          <w:rFonts w:hint="eastAsia" w:ascii="宋体" w:hAnsi="宋体" w:cs="宋体"/>
          <w:b w:val="0"/>
          <w:bCs/>
          <w:color w:val="000000"/>
          <w:sz w:val="24"/>
        </w:rPr>
        <w:t>合同终止</w:t>
      </w:r>
      <w:bookmarkEnd w:id="80"/>
      <w:r>
        <w:rPr>
          <w:rFonts w:ascii="宋体" w:cs="宋体"/>
          <w:b/>
          <w:bCs/>
          <w:smallCaps/>
          <w:color w:val="000000"/>
          <w:sz w:val="24"/>
        </w:rPr>
        <w:br w:type="textWrapping"/>
      </w:r>
      <w:r>
        <w:rPr>
          <w:rFonts w:hint="eastAsia" w:ascii="宋体" w:hAnsi="宋体" w:cs="宋体"/>
          <w:b/>
          <w:bCs/>
          <w:smallCaps/>
          <w:color w:val="000000"/>
          <w:sz w:val="24"/>
        </w:rPr>
        <w:t>　　</w:t>
      </w:r>
      <w:r>
        <w:rPr>
          <w:rFonts w:hint="eastAsia" w:ascii="宋体" w:hAnsi="宋体" w:cs="宋体"/>
          <w:bCs/>
          <w:smallCaps/>
          <w:color w:val="000000"/>
          <w:sz w:val="24"/>
        </w:rPr>
        <w:t>除合同解除外，以下条</w:t>
      </w:r>
      <w:r>
        <w:rPr>
          <w:rFonts w:hint="eastAsia" w:ascii="宋体" w:hAnsi="宋体" w:cs="宋体"/>
          <w:color w:val="000000"/>
          <w:sz w:val="24"/>
        </w:rPr>
        <w:t>件全部满足时，本合同终止：</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）咨询人完成本合同约定的全部工作；</w:t>
      </w:r>
      <w:r>
        <w:rPr>
          <w:rFonts w:ascii="宋体" w:cs="宋体"/>
          <w:color w:val="000000"/>
          <w:sz w:val="24"/>
        </w:rPr>
        <w:br w:type="textWrapping"/>
      </w:r>
      <w:r>
        <w:rPr>
          <w:rFonts w:hint="eastAsia" w:ascii="宋体" w:hAnsi="宋体" w:cs="宋体"/>
          <w:color w:val="000000"/>
          <w:sz w:val="24"/>
        </w:rPr>
        <w:t>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）委托人与咨询人结清并支付酬金；</w:t>
      </w:r>
    </w:p>
    <w:p>
      <w:pPr>
        <w:spacing w:line="360" w:lineRule="auto"/>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）咨询人将委托人提供的资料交还。</w:t>
      </w:r>
    </w:p>
    <w:p>
      <w:pPr>
        <w:spacing w:line="360" w:lineRule="auto"/>
        <w:ind w:firstLine="481" w:firstLineChars="200"/>
        <w:rPr>
          <w:rStyle w:val="21"/>
          <w:rFonts w:ascii="宋体" w:hAnsi="Calibri" w:cs="宋体"/>
          <w:color w:val="000000"/>
          <w:sz w:val="24"/>
        </w:rPr>
      </w:pPr>
      <w:bookmarkStart w:id="81" w:name="_Toc419045091"/>
      <w:bookmarkStart w:id="82" w:name="_Toc422322511"/>
      <w:r>
        <w:rPr>
          <w:rStyle w:val="21"/>
          <w:rFonts w:ascii="宋体" w:hAnsi="宋体" w:cs="宋体"/>
          <w:color w:val="000000"/>
          <w:sz w:val="24"/>
        </w:rPr>
        <w:t>7.</w:t>
      </w:r>
      <w:r>
        <w:rPr>
          <w:rStyle w:val="21"/>
          <w:rFonts w:hint="eastAsia" w:ascii="宋体" w:hAnsi="宋体" w:cs="宋体"/>
          <w:color w:val="000000"/>
          <w:sz w:val="24"/>
        </w:rPr>
        <w:t>争议解决</w:t>
      </w:r>
      <w:bookmarkEnd w:id="81"/>
      <w:bookmarkEnd w:id="82"/>
    </w:p>
    <w:p>
      <w:pPr>
        <w:pStyle w:val="24"/>
        <w:spacing w:line="360" w:lineRule="auto"/>
        <w:ind w:firstLine="480" w:firstLineChars="200"/>
        <w:jc w:val="left"/>
        <w:rPr>
          <w:rFonts w:ascii="宋体" w:cs="宋体"/>
          <w:color w:val="000000"/>
          <w:sz w:val="24"/>
          <w:szCs w:val="24"/>
        </w:rPr>
      </w:pPr>
      <w:bookmarkStart w:id="83" w:name="_Toc419045092"/>
      <w:bookmarkStart w:id="84" w:name="_Toc422322512"/>
      <w:r>
        <w:rPr>
          <w:rStyle w:val="20"/>
          <w:rFonts w:ascii="宋体" w:hAnsi="宋体" w:cs="宋体"/>
          <w:b w:val="0"/>
          <w:bCs/>
          <w:smallCaps/>
          <w:color w:val="000000"/>
          <w:sz w:val="24"/>
          <w:szCs w:val="24"/>
        </w:rPr>
        <w:t>7.1</w:t>
      </w:r>
      <w:r>
        <w:rPr>
          <w:rStyle w:val="20"/>
          <w:rFonts w:hint="eastAsia" w:ascii="宋体" w:hAnsi="宋体" w:cs="宋体"/>
          <w:b w:val="0"/>
          <w:bCs/>
          <w:smallCaps/>
          <w:color w:val="000000"/>
          <w:sz w:val="24"/>
          <w:szCs w:val="24"/>
        </w:rPr>
        <w:t>协商</w:t>
      </w:r>
      <w:bookmarkEnd w:id="83"/>
      <w:bookmarkEnd w:id="84"/>
      <w:r>
        <w:rPr>
          <w:rFonts w:ascii="宋体" w:cs="宋体"/>
          <w:color w:val="000000"/>
          <w:sz w:val="24"/>
          <w:szCs w:val="24"/>
        </w:rPr>
        <w:br w:type="textWrapping"/>
      </w:r>
      <w:r>
        <w:rPr>
          <w:rFonts w:hint="eastAsia" w:ascii="宋体" w:hAnsi="宋体" w:cs="宋体"/>
          <w:color w:val="000000"/>
          <w:sz w:val="24"/>
          <w:szCs w:val="24"/>
        </w:rPr>
        <w:t>　　双方应本着诚实信用的原则协商解决本合同履行过程中发生的争议。</w:t>
      </w:r>
      <w:bookmarkStart w:id="85" w:name="37"/>
      <w:bookmarkEnd w:id="85"/>
    </w:p>
    <w:p>
      <w:pPr>
        <w:pStyle w:val="24"/>
        <w:spacing w:line="360" w:lineRule="auto"/>
        <w:ind w:firstLine="480" w:firstLineChars="200"/>
        <w:jc w:val="left"/>
        <w:rPr>
          <w:rFonts w:ascii="宋体" w:cs="宋体"/>
          <w:b/>
          <w:bCs/>
          <w:color w:val="000000"/>
          <w:sz w:val="24"/>
          <w:szCs w:val="24"/>
        </w:rPr>
      </w:pPr>
      <w:bookmarkStart w:id="86" w:name="_Toc422322513"/>
      <w:bookmarkStart w:id="87" w:name="_Toc419045093"/>
      <w:r>
        <w:rPr>
          <w:rStyle w:val="20"/>
          <w:rFonts w:ascii="宋体" w:hAnsi="宋体" w:cs="宋体"/>
          <w:b w:val="0"/>
          <w:bCs/>
          <w:smallCaps/>
          <w:color w:val="000000"/>
          <w:sz w:val="24"/>
          <w:szCs w:val="24"/>
        </w:rPr>
        <w:t>7.2</w:t>
      </w:r>
      <w:r>
        <w:rPr>
          <w:rStyle w:val="20"/>
          <w:rFonts w:hint="eastAsia" w:ascii="宋体" w:hAnsi="宋体" w:cs="宋体"/>
          <w:b w:val="0"/>
          <w:bCs/>
          <w:smallCaps/>
          <w:color w:val="000000"/>
          <w:sz w:val="24"/>
          <w:szCs w:val="24"/>
        </w:rPr>
        <w:t>调解</w:t>
      </w:r>
      <w:bookmarkEnd w:id="86"/>
      <w:bookmarkEnd w:id="87"/>
      <w:r>
        <w:rPr>
          <w:rFonts w:ascii="宋体" w:cs="宋体"/>
          <w:color w:val="000000"/>
          <w:sz w:val="24"/>
          <w:szCs w:val="24"/>
        </w:rPr>
        <w:br w:type="textWrapping"/>
      </w:r>
      <w:r>
        <w:rPr>
          <w:rFonts w:hint="eastAsia" w:ascii="宋体" w:hAnsi="宋体" w:cs="宋体"/>
          <w:color w:val="000000"/>
          <w:sz w:val="24"/>
          <w:szCs w:val="24"/>
        </w:rPr>
        <w:t>　　如果双方不能在</w:t>
      </w:r>
      <w:r>
        <w:rPr>
          <w:rFonts w:ascii="宋体" w:hAnsi="宋体" w:cs="宋体"/>
          <w:color w:val="000000"/>
          <w:sz w:val="24"/>
          <w:szCs w:val="24"/>
        </w:rPr>
        <w:t>14</w:t>
      </w:r>
      <w:r>
        <w:rPr>
          <w:rFonts w:hint="eastAsia" w:ascii="宋体" w:hAnsi="宋体" w:cs="宋体"/>
          <w:color w:val="000000"/>
          <w:sz w:val="24"/>
          <w:szCs w:val="24"/>
        </w:rPr>
        <w:t>日内或双方商定的其他时间内解决本合同争议，可以将其提交给专用条件约定的或事后达成协议的调解人进行调解。</w:t>
      </w:r>
    </w:p>
    <w:p>
      <w:pPr>
        <w:spacing w:line="360" w:lineRule="auto"/>
        <w:ind w:firstLine="480" w:firstLineChars="200"/>
        <w:rPr>
          <w:rFonts w:ascii="宋体" w:cs="宋体"/>
          <w:color w:val="000000"/>
          <w:sz w:val="24"/>
        </w:rPr>
      </w:pPr>
      <w:bookmarkStart w:id="88" w:name="38"/>
      <w:bookmarkEnd w:id="88"/>
      <w:bookmarkStart w:id="89" w:name="_Toc419045094"/>
      <w:bookmarkStart w:id="90" w:name="_Toc422322514"/>
      <w:r>
        <w:rPr>
          <w:rStyle w:val="20"/>
          <w:rFonts w:ascii="宋体" w:hAnsi="宋体" w:cs="宋体"/>
          <w:b w:val="0"/>
          <w:bCs/>
          <w:smallCaps/>
          <w:color w:val="000000"/>
          <w:sz w:val="24"/>
        </w:rPr>
        <w:t>7.3</w:t>
      </w:r>
      <w:r>
        <w:rPr>
          <w:rStyle w:val="20"/>
          <w:rFonts w:hint="eastAsia" w:ascii="宋体" w:hAnsi="宋体" w:cs="宋体"/>
          <w:b w:val="0"/>
          <w:bCs/>
          <w:smallCaps/>
          <w:color w:val="000000"/>
          <w:sz w:val="24"/>
        </w:rPr>
        <w:t>仲裁或诉讼</w:t>
      </w:r>
      <w:bookmarkEnd w:id="89"/>
      <w:bookmarkEnd w:id="90"/>
      <w:r>
        <w:rPr>
          <w:rFonts w:ascii="宋体" w:cs="宋体"/>
          <w:color w:val="000000"/>
          <w:sz w:val="24"/>
        </w:rPr>
        <w:br w:type="textWrapping"/>
      </w:r>
      <w:r>
        <w:rPr>
          <w:rFonts w:hint="eastAsia" w:ascii="宋体" w:hAnsi="宋体" w:cs="宋体"/>
          <w:color w:val="000000"/>
          <w:sz w:val="24"/>
        </w:rPr>
        <w:t>　　双方均有权不经调解直接向专用条件约定的仲裁机构申请仲裁或向有管辖权的人民法院提起诉讼。</w:t>
      </w:r>
    </w:p>
    <w:p>
      <w:pPr>
        <w:spacing w:line="360" w:lineRule="auto"/>
        <w:ind w:firstLine="481" w:firstLineChars="200"/>
        <w:rPr>
          <w:rStyle w:val="21"/>
          <w:rFonts w:ascii="宋体" w:hAnsi="Calibri" w:cs="宋体"/>
          <w:bCs/>
          <w:color w:val="000000"/>
          <w:sz w:val="24"/>
        </w:rPr>
      </w:pPr>
      <w:bookmarkStart w:id="91" w:name="_Toc422322515"/>
      <w:bookmarkStart w:id="92" w:name="_Toc419045095"/>
      <w:r>
        <w:rPr>
          <w:rStyle w:val="21"/>
          <w:rFonts w:ascii="宋体" w:hAnsi="宋体" w:cs="宋体"/>
          <w:bCs/>
          <w:color w:val="000000"/>
          <w:sz w:val="24"/>
        </w:rPr>
        <w:t>8.</w:t>
      </w:r>
      <w:r>
        <w:rPr>
          <w:rStyle w:val="21"/>
          <w:rFonts w:hint="eastAsia" w:ascii="宋体" w:hAnsi="宋体" w:cs="宋体"/>
          <w:bCs/>
          <w:color w:val="000000"/>
          <w:sz w:val="24"/>
        </w:rPr>
        <w:t>其他</w:t>
      </w:r>
      <w:bookmarkEnd w:id="91"/>
      <w:bookmarkEnd w:id="92"/>
    </w:p>
    <w:p>
      <w:pPr>
        <w:pStyle w:val="9"/>
        <w:spacing w:before="60" w:line="360" w:lineRule="auto"/>
        <w:ind w:firstLine="480" w:firstLineChars="200"/>
        <w:jc w:val="left"/>
        <w:rPr>
          <w:rFonts w:ascii="宋体" w:cs="宋体"/>
          <w:b w:val="0"/>
          <w:color w:val="000000"/>
          <w:sz w:val="24"/>
          <w:szCs w:val="24"/>
        </w:rPr>
      </w:pPr>
      <w:bookmarkStart w:id="93" w:name="39"/>
      <w:bookmarkEnd w:id="93"/>
      <w:bookmarkStart w:id="94" w:name="_Toc422322516"/>
      <w:bookmarkStart w:id="95" w:name="_Toc419045096"/>
      <w:r>
        <w:rPr>
          <w:rFonts w:ascii="宋体" w:hAnsi="宋体" w:cs="宋体"/>
          <w:b w:val="0"/>
          <w:smallCaps/>
          <w:color w:val="000000"/>
          <w:sz w:val="24"/>
          <w:szCs w:val="24"/>
        </w:rPr>
        <w:t>8.1</w:t>
      </w:r>
      <w:r>
        <w:rPr>
          <w:rFonts w:hint="eastAsia" w:ascii="宋体" w:hAnsi="宋体" w:cs="宋体"/>
          <w:b w:val="0"/>
          <w:color w:val="000000"/>
          <w:sz w:val="24"/>
          <w:szCs w:val="24"/>
        </w:rPr>
        <w:t>考察及相关费用</w:t>
      </w:r>
      <w:bookmarkEnd w:id="94"/>
      <w:bookmarkEnd w:id="95"/>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除专用条件另有约定外，咨询人经委托人同意进行考察发生的费用由委托人审核后另行支付。差旅费及相关费用的承担由双方在专用条件中约定。</w:t>
      </w:r>
    </w:p>
    <w:p>
      <w:pPr>
        <w:pStyle w:val="9"/>
        <w:spacing w:before="60" w:line="360" w:lineRule="auto"/>
        <w:ind w:firstLine="480" w:firstLineChars="200"/>
        <w:jc w:val="left"/>
        <w:rPr>
          <w:rFonts w:ascii="宋体" w:cs="宋体"/>
          <w:b w:val="0"/>
          <w:color w:val="000000"/>
          <w:sz w:val="24"/>
          <w:szCs w:val="24"/>
        </w:rPr>
      </w:pPr>
      <w:bookmarkStart w:id="96" w:name="_Toc422322517"/>
      <w:r>
        <w:rPr>
          <w:rFonts w:ascii="宋体" w:hAnsi="宋体" w:cs="宋体"/>
          <w:b w:val="0"/>
          <w:color w:val="000000"/>
          <w:sz w:val="24"/>
          <w:szCs w:val="24"/>
        </w:rPr>
        <w:t>8.2</w:t>
      </w:r>
      <w:r>
        <w:rPr>
          <w:rFonts w:hint="eastAsia" w:ascii="宋体" w:hAnsi="宋体" w:cs="宋体"/>
          <w:b w:val="0"/>
          <w:color w:val="000000"/>
          <w:sz w:val="24"/>
          <w:szCs w:val="24"/>
        </w:rPr>
        <w:t>奖励</w:t>
      </w:r>
      <w:bookmarkEnd w:id="96"/>
    </w:p>
    <w:p>
      <w:pPr>
        <w:spacing w:line="360" w:lineRule="auto"/>
        <w:ind w:firstLine="480" w:firstLineChars="200"/>
        <w:rPr>
          <w:rStyle w:val="20"/>
          <w:rFonts w:ascii="宋体" w:hAnsi="Calibri" w:cs="宋体"/>
          <w:b w:val="0"/>
          <w:bCs/>
          <w:color w:val="000000"/>
          <w:sz w:val="24"/>
        </w:rPr>
      </w:pPr>
      <w:r>
        <w:rPr>
          <w:rFonts w:hint="eastAsia" w:ascii="宋体" w:hAnsi="宋体" w:cs="宋体"/>
          <w:color w:val="000000"/>
          <w:sz w:val="24"/>
        </w:rPr>
        <w:t>对于咨询人在服务过程中提出合理化建议，使委托人获得效益的，双方在专用条件中约定奖励金额的确定方法。奖励金额在合理化建议被采纳后，与最近一期的正常工作酬金同期支付。</w:t>
      </w:r>
    </w:p>
    <w:p>
      <w:pPr>
        <w:pStyle w:val="9"/>
        <w:spacing w:before="60" w:line="360" w:lineRule="auto"/>
        <w:ind w:firstLine="480" w:firstLineChars="200"/>
        <w:jc w:val="left"/>
        <w:rPr>
          <w:rFonts w:ascii="宋体" w:cs="宋体"/>
          <w:b w:val="0"/>
          <w:color w:val="000000"/>
          <w:sz w:val="24"/>
          <w:szCs w:val="24"/>
        </w:rPr>
      </w:pPr>
      <w:bookmarkStart w:id="97" w:name="_Toc422322518"/>
      <w:r>
        <w:rPr>
          <w:rFonts w:ascii="宋体" w:hAnsi="宋体" w:cs="宋体"/>
          <w:b w:val="0"/>
          <w:color w:val="000000"/>
          <w:sz w:val="24"/>
          <w:szCs w:val="24"/>
        </w:rPr>
        <w:t>8.3</w:t>
      </w:r>
      <w:r>
        <w:rPr>
          <w:rFonts w:hint="eastAsia" w:ascii="宋体" w:hAnsi="宋体" w:cs="宋体"/>
          <w:b w:val="0"/>
          <w:color w:val="000000"/>
          <w:sz w:val="24"/>
          <w:szCs w:val="24"/>
        </w:rPr>
        <w:t>保密</w:t>
      </w:r>
      <w:bookmarkEnd w:id="97"/>
    </w:p>
    <w:p>
      <w:pPr>
        <w:spacing w:line="360" w:lineRule="auto"/>
        <w:ind w:firstLine="480" w:firstLineChars="200"/>
        <w:rPr>
          <w:rFonts w:ascii="宋体" w:cs="宋体"/>
          <w:color w:val="000000"/>
          <w:sz w:val="24"/>
        </w:rPr>
      </w:pPr>
      <w:r>
        <w:rPr>
          <w:rFonts w:hint="eastAsia" w:ascii="宋体" w:hAnsi="宋体" w:cs="宋体"/>
          <w:color w:val="000000"/>
          <w:sz w:val="24"/>
        </w:rPr>
        <w:t>在本合同履行期间或专用条件约定的期限内，双方不得泄露对方申明的保密资料，亦不得泄露与实施工程有关的第三人所提供的保密资料。保密事项在专用条件中约定。</w:t>
      </w:r>
    </w:p>
    <w:p>
      <w:pPr>
        <w:spacing w:line="360" w:lineRule="auto"/>
        <w:rPr>
          <w:rFonts w:ascii="宋体" w:cs="宋体"/>
          <w:b/>
          <w:color w:val="000000"/>
          <w:sz w:val="24"/>
        </w:rPr>
      </w:pPr>
      <w:r>
        <w:rPr>
          <w:rFonts w:hint="eastAsia" w:ascii="宋体" w:hAnsi="宋体" w:cs="宋体"/>
          <w:bCs/>
          <w:smallCaps/>
          <w:color w:val="000000"/>
          <w:sz w:val="24"/>
        </w:rPr>
        <w:t>　　</w:t>
      </w:r>
      <w:r>
        <w:rPr>
          <w:rFonts w:ascii="宋体" w:hAnsi="宋体" w:cs="宋体"/>
          <w:bCs/>
          <w:smallCaps/>
          <w:color w:val="000000"/>
          <w:sz w:val="24"/>
        </w:rPr>
        <w:t xml:space="preserve"> </w:t>
      </w:r>
      <w:bookmarkStart w:id="98" w:name="_Toc419045097"/>
      <w:bookmarkStart w:id="99" w:name="_Toc422322519"/>
      <w:r>
        <w:rPr>
          <w:rStyle w:val="20"/>
          <w:rFonts w:ascii="宋体" w:hAnsi="宋体" w:cs="宋体"/>
          <w:b w:val="0"/>
          <w:bCs/>
          <w:color w:val="000000"/>
          <w:sz w:val="24"/>
        </w:rPr>
        <w:t>8.4</w:t>
      </w:r>
      <w:bookmarkEnd w:id="98"/>
      <w:r>
        <w:rPr>
          <w:rStyle w:val="20"/>
          <w:rFonts w:hint="eastAsia" w:ascii="宋体" w:hAnsi="宋体" w:cs="宋体"/>
          <w:b w:val="0"/>
          <w:bCs/>
          <w:color w:val="000000"/>
          <w:sz w:val="24"/>
        </w:rPr>
        <w:t>联络</w:t>
      </w:r>
      <w:bookmarkEnd w:id="99"/>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与合同有关的通知、指示、要求、决定等，均应采用书面形式，并应在专用条件约定的期限内送达接收人和送达地点。</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委托人和咨询人应在专用条件中约定各自的送达接收人、送达地点、电子邮箱。任何一方指定的接收人或送达地点或电子邮箱发生变动的，应提前</w:t>
      </w:r>
      <w:r>
        <w:rPr>
          <w:rFonts w:ascii="宋体" w:hAnsi="宋体" w:cs="宋体"/>
          <w:color w:val="000000"/>
          <w:sz w:val="24"/>
        </w:rPr>
        <w:t>3</w:t>
      </w:r>
      <w:r>
        <w:rPr>
          <w:rFonts w:hint="eastAsia" w:ascii="宋体" w:hAnsi="宋体" w:cs="宋体"/>
          <w:color w:val="000000"/>
          <w:sz w:val="24"/>
        </w:rPr>
        <w:t>天以书面形式通知对方，否则视为未发生变动。</w:t>
      </w:r>
    </w:p>
    <w:p>
      <w:pPr>
        <w:tabs>
          <w:tab w:val="left" w:pos="5085"/>
        </w:tabs>
        <w:spacing w:line="360" w:lineRule="auto"/>
        <w:ind w:firstLine="480" w:firstLineChars="200"/>
        <w:rPr>
          <w:rStyle w:val="20"/>
          <w:rFonts w:ascii="宋体" w:hAnsi="Calibri" w:cs="宋体"/>
          <w:b w:val="0"/>
          <w:color w:val="000000"/>
          <w:kern w:val="0"/>
          <w:sz w:val="24"/>
        </w:rPr>
      </w:pPr>
      <w:r>
        <w:rPr>
          <w:rFonts w:ascii="宋体" w:hAnsi="宋体" w:cs="宋体"/>
          <w:color w:val="000000"/>
          <w:sz w:val="24"/>
        </w:rPr>
        <w:t>8.4.3</w:t>
      </w:r>
      <w:r>
        <w:rPr>
          <w:rFonts w:hint="eastAsia" w:ascii="宋体" w:hAnsi="宋体" w:cs="宋体"/>
          <w:color w:val="000000"/>
          <w:sz w:val="24"/>
        </w:rPr>
        <w:t>委托人和咨询人应当及时签收另一方送达至送达地点和指定接收人的往来函件，如确有充分证据证明一方无正当理由拒不签收的，视为认可往来函件的内容。</w:t>
      </w:r>
    </w:p>
    <w:p>
      <w:pPr>
        <w:pStyle w:val="9"/>
        <w:spacing w:before="60" w:line="360" w:lineRule="auto"/>
        <w:ind w:firstLine="480" w:firstLineChars="200"/>
        <w:jc w:val="left"/>
        <w:rPr>
          <w:rFonts w:ascii="宋体" w:cs="宋体"/>
          <w:b w:val="0"/>
          <w:color w:val="000000"/>
          <w:sz w:val="24"/>
          <w:szCs w:val="24"/>
        </w:rPr>
      </w:pPr>
      <w:bookmarkStart w:id="100" w:name="_Toc422322520"/>
      <w:r>
        <w:rPr>
          <w:rFonts w:ascii="宋体" w:hAnsi="宋体" w:cs="宋体"/>
          <w:b w:val="0"/>
          <w:color w:val="000000"/>
          <w:sz w:val="24"/>
          <w:szCs w:val="24"/>
        </w:rPr>
        <w:t>8.5</w:t>
      </w:r>
      <w:r>
        <w:rPr>
          <w:rFonts w:hint="eastAsia" w:ascii="宋体" w:hAnsi="宋体" w:cs="宋体"/>
          <w:b w:val="0"/>
          <w:color w:val="000000"/>
          <w:sz w:val="24"/>
          <w:szCs w:val="24"/>
        </w:rPr>
        <w:t>知识产权</w:t>
      </w:r>
      <w:bookmarkEnd w:id="100"/>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pPr>
        <w:autoSpaceDE w:val="0"/>
        <w:autoSpaceDN w:val="0"/>
        <w:adjustRightInd w:val="0"/>
        <w:spacing w:line="360" w:lineRule="auto"/>
        <w:ind w:firstLine="480" w:firstLineChars="200"/>
        <w:rPr>
          <w:rFonts w:ascii="宋体" w:cs="宋体"/>
          <w:color w:val="000000"/>
          <w:sz w:val="24"/>
        </w:rPr>
      </w:pPr>
      <w:r>
        <w:rPr>
          <w:rFonts w:hint="eastAsia" w:ascii="宋体" w:hAnsi="宋体" w:cs="宋体"/>
          <w:color w:val="000000"/>
          <w:sz w:val="24"/>
        </w:rPr>
        <w:t>双方保证在履行本合同过程中不侵犯对方及第三方的知识产权。因咨询人侵犯他人知识产权所引起的责任，由咨询人承担；因委托人提供的基础资料导致侵权的，由委托人承担责任。</w:t>
      </w:r>
    </w:p>
    <w:p>
      <w:pPr>
        <w:spacing w:line="360" w:lineRule="auto"/>
        <w:ind w:firstLine="480" w:firstLineChars="200"/>
        <w:rPr>
          <w:rFonts w:ascii="宋体" w:cs="宋体"/>
          <w:color w:val="000000"/>
          <w:sz w:val="24"/>
        </w:rPr>
      </w:pPr>
      <w:r>
        <w:rPr>
          <w:rFonts w:hint="eastAsia" w:ascii="宋体" w:hAnsi="宋体" w:cs="宋体"/>
          <w:color w:val="000000"/>
          <w:sz w:val="24"/>
        </w:rPr>
        <w:t>除专用条件另有约定外，双方均有权在履行本合同保密义务并且不损害对方利益的情况下，将履行本合同形成的有关成果文件用于企业宣传、申报奖项以及接受上级主管部门的检查。</w:t>
      </w: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0" w:firstLineChars="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2"/>
        <w:rPr>
          <w:rFonts w:ascii="宋体" w:cs="宋体"/>
          <w:color w:val="000000"/>
          <w:sz w:val="24"/>
        </w:rPr>
      </w:pPr>
    </w:p>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spacing w:line="360" w:lineRule="auto"/>
        <w:ind w:firstLine="480" w:firstLineChars="200"/>
        <w:rPr>
          <w:rFonts w:ascii="宋体" w:cs="宋体"/>
          <w:color w:val="000000"/>
          <w:sz w:val="24"/>
        </w:rPr>
      </w:pPr>
    </w:p>
    <w:p>
      <w:pPr>
        <w:pStyle w:val="3"/>
        <w:spacing w:after="120" w:line="360" w:lineRule="auto"/>
        <w:jc w:val="center"/>
        <w:rPr>
          <w:rFonts w:ascii="宋体" w:cs="宋体"/>
          <w:color w:val="000000"/>
          <w:sz w:val="32"/>
          <w:szCs w:val="32"/>
        </w:rPr>
      </w:pPr>
      <w:bookmarkStart w:id="101" w:name="_Toc419045098"/>
      <w:bookmarkStart w:id="102" w:name="_Toc422322521"/>
      <w:r>
        <w:rPr>
          <w:rFonts w:hint="eastAsia" w:ascii="宋体" w:hAnsi="宋体" w:cs="宋体"/>
          <w:color w:val="000000"/>
          <w:sz w:val="32"/>
          <w:szCs w:val="32"/>
        </w:rPr>
        <w:t>第三部分　专用条件</w:t>
      </w:r>
      <w:bookmarkEnd w:id="101"/>
      <w:bookmarkEnd w:id="102"/>
      <w:bookmarkStart w:id="103" w:name="45"/>
      <w:bookmarkEnd w:id="103"/>
    </w:p>
    <w:p>
      <w:pPr>
        <w:pStyle w:val="12"/>
        <w:spacing w:before="0" w:after="0" w:line="360" w:lineRule="auto"/>
        <w:ind w:firstLine="481" w:firstLineChars="200"/>
        <w:jc w:val="left"/>
        <w:rPr>
          <w:rFonts w:ascii="宋体" w:cs="宋体"/>
          <w:color w:val="000000"/>
          <w:sz w:val="24"/>
          <w:szCs w:val="24"/>
        </w:rPr>
      </w:pPr>
      <w:bookmarkStart w:id="104" w:name="_Toc422322522"/>
      <w:bookmarkStart w:id="105" w:name="_Toc419045099"/>
      <w:r>
        <w:rPr>
          <w:rFonts w:ascii="宋体" w:hAnsi="宋体" w:cs="宋体"/>
          <w:color w:val="000000"/>
          <w:sz w:val="24"/>
          <w:szCs w:val="24"/>
        </w:rPr>
        <w:t>1.</w:t>
      </w:r>
      <w:r>
        <w:rPr>
          <w:rFonts w:hint="eastAsia" w:ascii="宋体" w:hAnsi="宋体" w:cs="宋体"/>
          <w:color w:val="000000"/>
          <w:sz w:val="24"/>
          <w:szCs w:val="24"/>
        </w:rPr>
        <w:t>词语定义、语言、解释顺序与适用法律</w:t>
      </w:r>
      <w:bookmarkEnd w:id="104"/>
      <w:bookmarkEnd w:id="105"/>
    </w:p>
    <w:p>
      <w:pPr>
        <w:spacing w:line="360" w:lineRule="auto"/>
        <w:ind w:firstLine="468"/>
        <w:rPr>
          <w:rStyle w:val="20"/>
          <w:rFonts w:ascii="宋体" w:hAnsi="Calibri" w:cs="宋体"/>
          <w:b w:val="0"/>
          <w:bCs/>
          <w:color w:val="000000"/>
          <w:sz w:val="24"/>
        </w:rPr>
      </w:pPr>
      <w:bookmarkStart w:id="106" w:name="_Toc422322524"/>
      <w:bookmarkStart w:id="107" w:name="_Toc419045101"/>
      <w:r>
        <w:rPr>
          <w:rStyle w:val="20"/>
          <w:rFonts w:ascii="宋体" w:hAnsi="宋体" w:cs="宋体"/>
          <w:b w:val="0"/>
          <w:bCs/>
          <w:color w:val="000000"/>
          <w:sz w:val="24"/>
        </w:rPr>
        <w:t xml:space="preserve">1.2 </w:t>
      </w:r>
      <w:r>
        <w:rPr>
          <w:rStyle w:val="20"/>
          <w:rFonts w:hint="eastAsia" w:ascii="宋体" w:hAnsi="宋体" w:cs="宋体"/>
          <w:b w:val="0"/>
          <w:bCs/>
          <w:color w:val="000000"/>
          <w:sz w:val="24"/>
        </w:rPr>
        <w:t>语言</w:t>
      </w:r>
      <w:bookmarkEnd w:id="106"/>
      <w:bookmarkEnd w:id="107"/>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本合同文件使用中文。</w:t>
      </w:r>
    </w:p>
    <w:p>
      <w:pPr>
        <w:pStyle w:val="9"/>
        <w:spacing w:before="60" w:line="360" w:lineRule="auto"/>
        <w:ind w:firstLine="480" w:firstLineChars="200"/>
        <w:jc w:val="left"/>
        <w:rPr>
          <w:rFonts w:ascii="宋体" w:cs="宋体"/>
          <w:b w:val="0"/>
          <w:color w:val="000000"/>
          <w:sz w:val="24"/>
          <w:szCs w:val="24"/>
        </w:rPr>
      </w:pPr>
      <w:bookmarkStart w:id="108" w:name="_Toc422322525"/>
      <w:r>
        <w:rPr>
          <w:rFonts w:ascii="宋体" w:hAnsi="宋体" w:cs="宋体"/>
          <w:b w:val="0"/>
          <w:color w:val="000000"/>
          <w:sz w:val="24"/>
          <w:szCs w:val="24"/>
        </w:rPr>
        <w:t>1.3</w:t>
      </w:r>
      <w:r>
        <w:rPr>
          <w:rFonts w:hint="eastAsia" w:ascii="宋体" w:hAnsi="宋体" w:cs="宋体"/>
          <w:b w:val="0"/>
          <w:color w:val="000000"/>
          <w:sz w:val="24"/>
          <w:szCs w:val="24"/>
        </w:rPr>
        <w:t>合同文件的优先顺序</w:t>
      </w:r>
      <w:bookmarkEnd w:id="108"/>
    </w:p>
    <w:p>
      <w:pPr>
        <w:pStyle w:val="24"/>
        <w:spacing w:line="360" w:lineRule="auto"/>
        <w:ind w:firstLine="484" w:firstLineChars="202"/>
        <w:jc w:val="left"/>
        <w:rPr>
          <w:rFonts w:ascii="宋体" w:cs="宋体"/>
          <w:b/>
          <w:color w:val="000000"/>
          <w:sz w:val="24"/>
          <w:szCs w:val="24"/>
          <w:u w:val="single"/>
        </w:rPr>
      </w:pPr>
      <w:r>
        <w:rPr>
          <w:rFonts w:hint="eastAsia" w:ascii="宋体" w:hAnsi="宋体" w:cs="宋体"/>
          <w:color w:val="000000"/>
          <w:sz w:val="24"/>
          <w:szCs w:val="24"/>
        </w:rPr>
        <w:t>本合同文件的解释顺序为：</w:t>
      </w:r>
      <w:r>
        <w:rPr>
          <w:rFonts w:ascii="宋体" w:hAnsi="宋体" w:cs="宋体"/>
          <w:b/>
          <w:color w:val="000000"/>
          <w:sz w:val="24"/>
          <w:szCs w:val="24"/>
          <w:u w:val="single"/>
        </w:rPr>
        <w:t xml:space="preserve">                                            </w:t>
      </w:r>
    </w:p>
    <w:p>
      <w:pPr>
        <w:pStyle w:val="24"/>
        <w:spacing w:line="360" w:lineRule="auto"/>
        <w:ind w:firstLine="486" w:firstLineChars="202"/>
        <w:jc w:val="left"/>
        <w:rPr>
          <w:rFonts w:ascii="宋体" w:cs="宋体"/>
          <w:color w:val="000000"/>
          <w:sz w:val="24"/>
          <w:szCs w:val="24"/>
        </w:rPr>
      </w:pPr>
      <w:r>
        <w:rPr>
          <w:rFonts w:ascii="宋体" w:hAnsi="宋体" w:cs="宋体"/>
          <w:b/>
          <w:color w:val="000000"/>
          <w:sz w:val="24"/>
          <w:szCs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bookmarkStart w:id="109" w:name="_Toc419045102"/>
      <w:bookmarkStart w:id="110" w:name="_Toc422322526"/>
      <w:r>
        <w:rPr>
          <w:rFonts w:hint="eastAsia" w:ascii="仿宋" w:hAnsi="仿宋" w:eastAsia="仿宋" w:cs="仿宋"/>
          <w:b/>
          <w:color w:val="000000"/>
          <w:szCs w:val="21"/>
        </w:rPr>
        <w:t>★本条款一方面约定了合同文件是由一系列文件而不是唯一的一份文件组成的，另一方面为这些合同文件的优先解释顺序做出了约定。所谓“解释顺序”，是指当各个合同文件之间出现矛盾时，应按照排序在前的那份合同文件去理解和执行。</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合同当事人根据不同的合同形式，约定合同文件的优先解释顺序。一般情况下，解释顺序应为：</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）合同协议书；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）中标通知书或委托书；</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）投标函及投标函附录；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4</w:t>
      </w:r>
      <w:r>
        <w:rPr>
          <w:rFonts w:hint="eastAsia" w:ascii="仿宋" w:hAnsi="仿宋" w:eastAsia="仿宋" w:cs="仿宋"/>
          <w:b/>
          <w:color w:val="000000"/>
          <w:szCs w:val="21"/>
        </w:rPr>
        <w:t>）专用条件及附录；</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5</w:t>
      </w:r>
      <w:r>
        <w:rPr>
          <w:rFonts w:hint="eastAsia" w:ascii="仿宋" w:hAnsi="仿宋" w:eastAsia="仿宋" w:cs="仿宋"/>
          <w:b/>
          <w:color w:val="000000"/>
          <w:szCs w:val="21"/>
        </w:rPr>
        <w:t>）通用条件；</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6</w:t>
      </w:r>
      <w:r>
        <w:rPr>
          <w:rFonts w:hint="eastAsia" w:ascii="仿宋" w:hAnsi="仿宋" w:eastAsia="仿宋" w:cs="仿宋"/>
          <w:b/>
          <w:color w:val="000000"/>
          <w:szCs w:val="21"/>
        </w:rPr>
        <w:t>）造价咨询服务建议书（如果有）；</w:t>
      </w:r>
    </w:p>
    <w:p>
      <w:pPr>
        <w:shd w:val="clear" w:color="auto" w:fill="FFFFFF"/>
        <w:snapToGrid w:val="0"/>
        <w:spacing w:line="360" w:lineRule="auto"/>
        <w:ind w:firstLine="421" w:firstLineChars="200"/>
        <w:rPr>
          <w:rFonts w:ascii="宋体" w:cs="宋体"/>
          <w:b/>
          <w:color w:val="000000"/>
          <w:sz w:val="24"/>
        </w:rPr>
      </w:pPr>
      <w:r>
        <w:rPr>
          <w:rFonts w:hint="eastAsia" w:ascii="仿宋" w:hAnsi="仿宋" w:eastAsia="仿宋" w:cs="仿宋"/>
          <w:b/>
          <w:color w:val="000000"/>
          <w:szCs w:val="21"/>
        </w:rPr>
        <w:t>（</w:t>
      </w:r>
      <w:r>
        <w:rPr>
          <w:rFonts w:ascii="仿宋" w:hAnsi="仿宋" w:eastAsia="仿宋" w:cs="仿宋"/>
          <w:b/>
          <w:color w:val="000000"/>
          <w:szCs w:val="21"/>
        </w:rPr>
        <w:t>7</w:t>
      </w:r>
      <w:r>
        <w:rPr>
          <w:rFonts w:hint="eastAsia" w:ascii="仿宋" w:hAnsi="仿宋" w:eastAsia="仿宋" w:cs="仿宋"/>
          <w:b/>
          <w:color w:val="000000"/>
          <w:szCs w:val="21"/>
        </w:rPr>
        <w:t>）其他合同文件。</w:t>
      </w:r>
      <w:r>
        <w:rPr>
          <w:rFonts w:ascii="宋体" w:hAnsi="宋体" w:cs="宋体"/>
          <w:b/>
          <w:color w:val="000000"/>
          <w:sz w:val="24"/>
        </w:rPr>
        <w:t xml:space="preserve"> </w:t>
      </w:r>
    </w:p>
    <w:p>
      <w:pPr>
        <w:spacing w:line="360" w:lineRule="auto"/>
        <w:ind w:firstLine="468"/>
        <w:rPr>
          <w:rStyle w:val="20"/>
          <w:rFonts w:ascii="宋体" w:hAnsi="Calibri" w:cs="宋体"/>
          <w:b w:val="0"/>
          <w:bCs/>
          <w:color w:val="000000"/>
          <w:sz w:val="24"/>
        </w:rPr>
      </w:pPr>
      <w:r>
        <w:rPr>
          <w:rStyle w:val="20"/>
          <w:rFonts w:ascii="宋体" w:hAnsi="宋体" w:cs="宋体"/>
          <w:b w:val="0"/>
          <w:bCs/>
          <w:color w:val="000000"/>
          <w:sz w:val="24"/>
        </w:rPr>
        <w:t>1.4</w:t>
      </w:r>
      <w:r>
        <w:rPr>
          <w:rStyle w:val="20"/>
          <w:rFonts w:hint="eastAsia" w:ascii="宋体" w:hAnsi="宋体" w:cs="宋体"/>
          <w:b w:val="0"/>
          <w:bCs/>
          <w:color w:val="000000"/>
          <w:sz w:val="24"/>
        </w:rPr>
        <w:t>适用法律</w:t>
      </w:r>
      <w:bookmarkEnd w:id="109"/>
      <w:bookmarkEnd w:id="110"/>
    </w:p>
    <w:p>
      <w:pPr>
        <w:spacing w:line="360" w:lineRule="auto"/>
        <w:ind w:left="210" w:leftChars="100" w:firstLine="120" w:firstLineChars="50"/>
        <w:rPr>
          <w:rFonts w:ascii="宋体" w:cs="宋体"/>
          <w:color w:val="000000"/>
          <w:sz w:val="24"/>
        </w:rPr>
      </w:pPr>
      <w:r>
        <w:rPr>
          <w:rFonts w:hint="eastAsia" w:ascii="宋体" w:hAnsi="宋体" w:cs="宋体"/>
          <w:color w:val="000000"/>
          <w:sz w:val="24"/>
        </w:rPr>
        <w:t>本合同适用的其他规范性文件包括</w:t>
      </w:r>
      <w:r>
        <w:rPr>
          <w:rFonts w:ascii="宋体" w:hAnsi="宋体" w:cs="宋体"/>
          <w:color w:val="000000"/>
          <w:sz w:val="24"/>
        </w:rPr>
        <w:t>:</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★填写其他规范性文件，如现行的计价依据、技术标准等。</w:t>
      </w:r>
    </w:p>
    <w:p>
      <w:pPr>
        <w:spacing w:line="360" w:lineRule="auto"/>
        <w:ind w:left="210" w:leftChars="100" w:firstLine="120" w:firstLineChars="5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11" w:name="_Toc419045103"/>
      <w:bookmarkStart w:id="112" w:name="_Toc422322527"/>
      <w:r>
        <w:rPr>
          <w:rFonts w:ascii="宋体" w:hAnsi="宋体" w:cs="宋体"/>
          <w:color w:val="000000"/>
          <w:sz w:val="24"/>
          <w:szCs w:val="24"/>
        </w:rPr>
        <w:t>2.</w:t>
      </w:r>
      <w:r>
        <w:rPr>
          <w:rFonts w:hint="eastAsia" w:ascii="宋体" w:hAnsi="宋体" w:cs="宋体"/>
          <w:color w:val="000000"/>
          <w:sz w:val="24"/>
          <w:szCs w:val="24"/>
        </w:rPr>
        <w:t>委托人的义务</w:t>
      </w:r>
      <w:bookmarkEnd w:id="111"/>
      <w:bookmarkEnd w:id="112"/>
    </w:p>
    <w:p>
      <w:pPr>
        <w:spacing w:line="360" w:lineRule="auto"/>
        <w:ind w:firstLine="468"/>
        <w:rPr>
          <w:rStyle w:val="20"/>
          <w:rFonts w:ascii="宋体" w:hAnsi="Calibri" w:cs="宋体"/>
          <w:b w:val="0"/>
          <w:bCs/>
          <w:color w:val="000000"/>
          <w:sz w:val="24"/>
        </w:rPr>
      </w:pPr>
      <w:bookmarkStart w:id="113" w:name="_Toc419045104"/>
      <w:bookmarkStart w:id="114" w:name="_Toc422322528"/>
      <w:r>
        <w:rPr>
          <w:rStyle w:val="20"/>
          <w:rFonts w:ascii="宋体" w:hAnsi="宋体" w:cs="宋体"/>
          <w:b w:val="0"/>
          <w:bCs/>
          <w:color w:val="000000"/>
          <w:sz w:val="24"/>
        </w:rPr>
        <w:t>2.1</w:t>
      </w:r>
      <w:r>
        <w:rPr>
          <w:rStyle w:val="20"/>
          <w:rFonts w:hint="eastAsia" w:ascii="宋体" w:hAnsi="宋体" w:cs="宋体"/>
          <w:b w:val="0"/>
          <w:bCs/>
          <w:color w:val="000000"/>
          <w:sz w:val="24"/>
        </w:rPr>
        <w:t>提供资料</w:t>
      </w:r>
      <w:bookmarkEnd w:id="113"/>
      <w:bookmarkEnd w:id="114"/>
    </w:p>
    <w:p>
      <w:pPr>
        <w:spacing w:line="360" w:lineRule="auto"/>
        <w:ind w:firstLine="480" w:firstLineChars="200"/>
        <w:rPr>
          <w:rFonts w:ascii="宋体" w:cs="宋体"/>
          <w:color w:val="000000"/>
          <w:sz w:val="24"/>
        </w:rPr>
      </w:pPr>
      <w:r>
        <w:rPr>
          <w:rFonts w:hint="eastAsia" w:ascii="宋体" w:hAnsi="宋体" w:cs="宋体"/>
          <w:color w:val="000000"/>
          <w:sz w:val="24"/>
        </w:rPr>
        <w:t>委托人按照附录约定无偿向咨询人提供与本合同咨询业务有关资料的时间为：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★填写委托人提供资料的时间，双方可视项目具体情况约定。如：服务期限开始时间之前</w:t>
      </w:r>
      <w:r>
        <w:rPr>
          <w:rFonts w:ascii="仿宋" w:hAnsi="仿宋" w:eastAsia="仿宋" w:cs="仿宋"/>
          <w:b/>
          <w:color w:val="000000"/>
          <w:szCs w:val="21"/>
        </w:rPr>
        <w:t>7</w:t>
      </w:r>
      <w:r>
        <w:rPr>
          <w:rFonts w:hint="eastAsia" w:ascii="仿宋" w:hAnsi="仿宋" w:eastAsia="仿宋" w:cs="仿宋"/>
          <w:b/>
          <w:color w:val="000000"/>
          <w:szCs w:val="21"/>
        </w:rPr>
        <w:t>天。</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委托人提供的资料可参照附录</w:t>
      </w:r>
      <w:r>
        <w:rPr>
          <w:rFonts w:ascii="仿宋" w:hAnsi="仿宋" w:eastAsia="仿宋" w:cs="仿宋"/>
          <w:b/>
          <w:color w:val="000000"/>
          <w:szCs w:val="21"/>
        </w:rPr>
        <w:t>E</w:t>
      </w:r>
      <w:r>
        <w:rPr>
          <w:rFonts w:hint="eastAsia" w:ascii="仿宋" w:hAnsi="仿宋" w:eastAsia="仿宋" w:cs="仿宋"/>
          <w:b/>
          <w:color w:val="000000"/>
          <w:szCs w:val="21"/>
        </w:rPr>
        <w:t>。</w:t>
      </w:r>
    </w:p>
    <w:p>
      <w:pPr>
        <w:spacing w:line="360" w:lineRule="auto"/>
        <w:ind w:firstLine="468"/>
        <w:rPr>
          <w:rStyle w:val="20"/>
          <w:rFonts w:ascii="宋体" w:hAnsi="Calibri" w:cs="宋体"/>
          <w:b w:val="0"/>
          <w:bCs/>
          <w:color w:val="000000"/>
          <w:sz w:val="24"/>
        </w:rPr>
      </w:pPr>
      <w:bookmarkStart w:id="115" w:name="_Toc422322529"/>
      <w:bookmarkStart w:id="116" w:name="_Toc419045105"/>
      <w:r>
        <w:rPr>
          <w:rStyle w:val="20"/>
          <w:rFonts w:ascii="宋体" w:hAnsi="宋体" w:cs="宋体"/>
          <w:b w:val="0"/>
          <w:bCs/>
          <w:color w:val="000000"/>
          <w:sz w:val="24"/>
        </w:rPr>
        <w:t>2.2</w:t>
      </w:r>
      <w:r>
        <w:rPr>
          <w:rStyle w:val="20"/>
          <w:rFonts w:hint="eastAsia" w:ascii="宋体" w:hAnsi="宋体" w:cs="宋体"/>
          <w:b w:val="0"/>
          <w:bCs/>
          <w:color w:val="000000"/>
          <w:sz w:val="24"/>
        </w:rPr>
        <w:t>提供工作条件</w:t>
      </w:r>
      <w:bookmarkEnd w:id="115"/>
      <w:bookmarkEnd w:id="116"/>
    </w:p>
    <w:p>
      <w:pPr>
        <w:spacing w:line="360" w:lineRule="auto"/>
        <w:ind w:firstLine="480" w:firstLineChars="200"/>
        <w:rPr>
          <w:rFonts w:ascii="宋体" w:cs="宋体"/>
          <w:color w:val="000000"/>
          <w:sz w:val="24"/>
        </w:rPr>
      </w:pPr>
      <w:r>
        <w:rPr>
          <w:rFonts w:ascii="宋体" w:hAnsi="宋体" w:cs="宋体"/>
          <w:color w:val="000000"/>
          <w:sz w:val="24"/>
        </w:rPr>
        <w:t>2.2.1</w:t>
      </w:r>
      <w:r>
        <w:rPr>
          <w:rFonts w:hint="eastAsia" w:ascii="宋体" w:hAnsi="宋体" w:cs="宋体"/>
          <w:color w:val="000000"/>
          <w:sz w:val="24"/>
        </w:rPr>
        <w:t>项目咨询人员使用附录中由委托人提供的房屋及设备，支付使用费的标准为：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★双方约定房屋及设备使用费用标准。如：无偿使用。</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委托人提供的房屋及设备表详见附录</w:t>
      </w:r>
      <w:r>
        <w:rPr>
          <w:rFonts w:ascii="仿宋" w:hAnsi="仿宋" w:eastAsia="仿宋" w:cs="仿宋"/>
          <w:b/>
          <w:color w:val="000000"/>
          <w:szCs w:val="21"/>
        </w:rPr>
        <w:t>F</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17" w:name="_Toc419045106"/>
      <w:bookmarkStart w:id="118" w:name="_Toc422322530"/>
      <w:r>
        <w:rPr>
          <w:rStyle w:val="20"/>
          <w:rFonts w:ascii="宋体" w:hAnsi="宋体" w:cs="宋体"/>
          <w:b w:val="0"/>
          <w:bCs/>
          <w:color w:val="000000"/>
          <w:sz w:val="24"/>
        </w:rPr>
        <w:t>2.4</w:t>
      </w:r>
      <w:r>
        <w:rPr>
          <w:rStyle w:val="20"/>
          <w:rFonts w:hint="eastAsia" w:ascii="宋体" w:hAnsi="宋体" w:cs="宋体"/>
          <w:b w:val="0"/>
          <w:bCs/>
          <w:color w:val="000000"/>
          <w:sz w:val="24"/>
        </w:rPr>
        <w:t>委托人代表</w:t>
      </w:r>
      <w:bookmarkEnd w:id="117"/>
      <w:bookmarkEnd w:id="118"/>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委托人代表为：</w:t>
      </w:r>
      <w:r>
        <w:rPr>
          <w:rFonts w:ascii="宋体" w:hAnsi="宋体" w:cs="宋体"/>
          <w:b/>
          <w:color w:val="000000"/>
          <w:sz w:val="24"/>
          <w:u w:val="single"/>
        </w:rPr>
        <w:t xml:space="preserve">        </w:t>
      </w:r>
      <w:r>
        <w:rPr>
          <w:rFonts w:hint="eastAsia" w:ascii="宋体" w:hAnsi="宋体" w:cs="宋体"/>
          <w:color w:val="000000"/>
          <w:sz w:val="24"/>
        </w:rPr>
        <w:t>，其权限范围：</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仿宋" w:hAnsi="仿宋" w:eastAsia="仿宋" w:cs="仿宋"/>
          <w:color w:val="000000"/>
          <w:szCs w:val="21"/>
        </w:rPr>
      </w:pPr>
      <w:bookmarkStart w:id="119" w:name="_Toc422322531"/>
      <w:r>
        <w:rPr>
          <w:rFonts w:hint="eastAsia" w:ascii="仿宋" w:hAnsi="仿宋" w:eastAsia="仿宋" w:cs="仿宋"/>
          <w:b/>
          <w:color w:val="000000"/>
          <w:szCs w:val="21"/>
        </w:rPr>
        <w:t>★填写委托人指定的履行合同代表的姓名，明确委托人代表的授权范围等。如：全权代表。</w:t>
      </w:r>
    </w:p>
    <w:p>
      <w:pPr>
        <w:pStyle w:val="9"/>
        <w:spacing w:before="60" w:line="360" w:lineRule="auto"/>
        <w:ind w:firstLine="480" w:firstLineChars="200"/>
        <w:jc w:val="left"/>
        <w:rPr>
          <w:rFonts w:ascii="宋体" w:cs="宋体"/>
          <w:b w:val="0"/>
          <w:color w:val="000000"/>
          <w:sz w:val="24"/>
          <w:szCs w:val="24"/>
        </w:rPr>
      </w:pPr>
      <w:r>
        <w:rPr>
          <w:rFonts w:ascii="宋体" w:hAnsi="宋体" w:cs="宋体"/>
          <w:b w:val="0"/>
          <w:color w:val="000000"/>
          <w:sz w:val="24"/>
          <w:szCs w:val="24"/>
        </w:rPr>
        <w:t>2.5</w:t>
      </w:r>
      <w:r>
        <w:rPr>
          <w:rFonts w:hint="eastAsia" w:ascii="宋体" w:hAnsi="宋体" w:cs="宋体"/>
          <w:b w:val="0"/>
          <w:color w:val="000000"/>
          <w:sz w:val="24"/>
          <w:szCs w:val="24"/>
        </w:rPr>
        <w:t>答复</w:t>
      </w:r>
      <w:bookmarkEnd w:id="119"/>
    </w:p>
    <w:p>
      <w:pPr>
        <w:spacing w:line="360" w:lineRule="auto"/>
        <w:ind w:firstLine="465"/>
        <w:rPr>
          <w:rFonts w:ascii="宋体" w:cs="宋体"/>
          <w:color w:val="000000"/>
          <w:sz w:val="24"/>
        </w:rPr>
      </w:pPr>
      <w:r>
        <w:rPr>
          <w:rFonts w:hint="eastAsia" w:ascii="宋体" w:hAnsi="宋体" w:cs="宋体"/>
          <w:color w:val="000000"/>
          <w:sz w:val="24"/>
        </w:rPr>
        <w:t>委托人同意在</w:t>
      </w:r>
      <w:r>
        <w:rPr>
          <w:rFonts w:ascii="宋体" w:hAnsi="宋体" w:cs="宋体"/>
          <w:b/>
          <w:color w:val="000000"/>
          <w:sz w:val="24"/>
          <w:u w:val="single"/>
        </w:rPr>
        <w:t xml:space="preserve">     </w:t>
      </w:r>
      <w:r>
        <w:rPr>
          <w:rFonts w:hint="eastAsia" w:ascii="宋体" w:hAnsi="宋体" w:cs="宋体"/>
          <w:color w:val="000000"/>
          <w:sz w:val="24"/>
        </w:rPr>
        <w:t>日内，对咨询人书面提交并要求做出决定的事宜给予书面答复。逾期未答复的，视为委托人认可。</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★填写委托人答复时间。如：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65"/>
        <w:rPr>
          <w:rFonts w:ascii="宋体" w:cs="宋体"/>
          <w:color w:val="000000"/>
          <w:szCs w:val="21"/>
        </w:rPr>
      </w:pPr>
    </w:p>
    <w:p>
      <w:pPr>
        <w:pStyle w:val="12"/>
        <w:spacing w:before="0" w:after="0" w:line="360" w:lineRule="auto"/>
        <w:ind w:firstLine="481" w:firstLineChars="200"/>
        <w:jc w:val="left"/>
        <w:rPr>
          <w:rFonts w:ascii="宋体" w:cs="宋体"/>
          <w:color w:val="000000"/>
          <w:sz w:val="24"/>
          <w:szCs w:val="24"/>
        </w:rPr>
      </w:pPr>
      <w:bookmarkStart w:id="120" w:name="_Toc419045107"/>
      <w:bookmarkStart w:id="121" w:name="_Toc422322532"/>
      <w:r>
        <w:rPr>
          <w:rFonts w:ascii="宋体" w:hAnsi="宋体" w:cs="宋体"/>
          <w:color w:val="000000"/>
          <w:sz w:val="24"/>
          <w:szCs w:val="24"/>
        </w:rPr>
        <w:t>3.</w:t>
      </w:r>
      <w:r>
        <w:rPr>
          <w:rFonts w:hint="eastAsia" w:ascii="宋体" w:hAnsi="宋体" w:cs="宋体"/>
          <w:color w:val="000000"/>
          <w:sz w:val="24"/>
          <w:szCs w:val="24"/>
        </w:rPr>
        <w:t>咨询人的义务</w:t>
      </w:r>
      <w:bookmarkEnd w:id="120"/>
      <w:bookmarkEnd w:id="121"/>
    </w:p>
    <w:p>
      <w:pPr>
        <w:pStyle w:val="9"/>
        <w:spacing w:before="60" w:line="360" w:lineRule="auto"/>
        <w:ind w:firstLine="480" w:firstLineChars="200"/>
        <w:jc w:val="left"/>
        <w:rPr>
          <w:rFonts w:ascii="宋体" w:cs="宋体"/>
          <w:b w:val="0"/>
          <w:color w:val="000000"/>
          <w:sz w:val="24"/>
          <w:szCs w:val="24"/>
        </w:rPr>
      </w:pPr>
      <w:bookmarkStart w:id="122" w:name="_Toc419045109"/>
      <w:bookmarkStart w:id="123" w:name="_Toc422322533"/>
      <w:r>
        <w:rPr>
          <w:rFonts w:ascii="宋体" w:hAnsi="宋体" w:cs="宋体"/>
          <w:b w:val="0"/>
          <w:color w:val="000000"/>
          <w:sz w:val="24"/>
          <w:szCs w:val="24"/>
        </w:rPr>
        <w:t>3.1</w:t>
      </w:r>
      <w:r>
        <w:rPr>
          <w:rFonts w:hint="eastAsia" w:ascii="宋体" w:hAnsi="宋体" w:cs="宋体"/>
          <w:b w:val="0"/>
          <w:color w:val="000000"/>
          <w:sz w:val="24"/>
          <w:szCs w:val="24"/>
        </w:rPr>
        <w:t>项目咨询团队及人员</w:t>
      </w:r>
      <w:bookmarkEnd w:id="122"/>
      <w:bookmarkEnd w:id="123"/>
    </w:p>
    <w:p>
      <w:pPr>
        <w:spacing w:line="360" w:lineRule="auto"/>
        <w:ind w:firstLine="480" w:firstLineChars="200"/>
        <w:rPr>
          <w:rFonts w:ascii="宋体" w:cs="宋体"/>
          <w:color w:val="000000"/>
          <w:sz w:val="24"/>
        </w:rPr>
      </w:pPr>
      <w:r>
        <w:rPr>
          <w:rFonts w:ascii="宋体" w:hAnsi="宋体" w:cs="宋体"/>
          <w:color w:val="000000"/>
          <w:sz w:val="24"/>
        </w:rPr>
        <w:t>3.1.1</w:t>
      </w:r>
      <w:r>
        <w:rPr>
          <w:rFonts w:hint="eastAsia" w:ascii="宋体" w:hAnsi="宋体" w:cs="宋体"/>
          <w:color w:val="000000"/>
          <w:sz w:val="24"/>
        </w:rPr>
        <w:t>项目咨询团队的主要人员应具有</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资格条件，团队人员的数量为</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人。</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］填写咨询团队主要人员具备的资格条件。如：注册造价工程师。</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］填写团队人员数量，与附录</w:t>
      </w:r>
      <w:r>
        <w:rPr>
          <w:rFonts w:ascii="仿宋" w:hAnsi="仿宋" w:eastAsia="仿宋" w:cs="仿宋"/>
          <w:b/>
          <w:color w:val="000000"/>
          <w:szCs w:val="21"/>
        </w:rPr>
        <w:t>G</w:t>
      </w:r>
      <w:r>
        <w:rPr>
          <w:rFonts w:hint="eastAsia" w:ascii="仿宋" w:hAnsi="仿宋" w:eastAsia="仿宋" w:cs="仿宋"/>
          <w:b/>
          <w:color w:val="000000"/>
          <w:szCs w:val="21"/>
        </w:rPr>
        <w:t>保持一致。</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团队人员配备详见附录</w:t>
      </w:r>
      <w:r>
        <w:rPr>
          <w:rFonts w:ascii="仿宋" w:hAnsi="仿宋" w:eastAsia="仿宋" w:cs="仿宋"/>
          <w:b/>
          <w:color w:val="000000"/>
          <w:szCs w:val="21"/>
        </w:rPr>
        <w:t>G</w:t>
      </w:r>
      <w:r>
        <w:rPr>
          <w:rFonts w:hint="eastAsia" w:ascii="仿宋" w:hAnsi="仿宋" w:eastAsia="仿宋" w:cs="仿宋"/>
          <w:b/>
          <w:color w:val="000000"/>
          <w:szCs w:val="21"/>
        </w:rPr>
        <w:t>。</w:t>
      </w:r>
    </w:p>
    <w:p>
      <w:pPr>
        <w:spacing w:line="360" w:lineRule="auto"/>
        <w:ind w:firstLine="480" w:firstLineChars="200"/>
        <w:rPr>
          <w:rFonts w:ascii="宋体" w:cs="宋体"/>
          <w:b/>
          <w:color w:val="000000"/>
          <w:sz w:val="24"/>
          <w:u w:val="single"/>
        </w:rPr>
      </w:pPr>
      <w:r>
        <w:rPr>
          <w:rFonts w:ascii="宋体" w:hAnsi="宋体" w:cs="宋体"/>
          <w:color w:val="000000"/>
          <w:sz w:val="24"/>
        </w:rPr>
        <w:t>3.1.2</w:t>
      </w:r>
      <w:r>
        <w:rPr>
          <w:rFonts w:hint="eastAsia" w:ascii="宋体" w:hAnsi="宋体" w:cs="宋体"/>
          <w:color w:val="000000"/>
          <w:sz w:val="24"/>
        </w:rPr>
        <w:t>项目负责人为：</w:t>
      </w:r>
      <w:r>
        <w:rPr>
          <w:rFonts w:ascii="宋体" w:hAnsi="宋体" w:cs="宋体"/>
          <w:b/>
          <w:color w:val="000000"/>
          <w:sz w:val="24"/>
          <w:u w:val="single"/>
        </w:rPr>
        <w:t xml:space="preserve">            </w:t>
      </w:r>
      <w:r>
        <w:rPr>
          <w:rFonts w:hint="eastAsia" w:ascii="宋体" w:hAnsi="宋体" w:cs="宋体"/>
          <w:color w:val="000000"/>
          <w:sz w:val="24"/>
        </w:rPr>
        <w:t>，项目负责人为履行本合同的权限为：</w:t>
      </w:r>
      <w:r>
        <w:rPr>
          <w:rFonts w:ascii="宋体" w:hAnsi="宋体" w:cs="宋体"/>
          <w:b/>
          <w:color w:val="000000"/>
          <w:sz w:val="24"/>
          <w:u w:val="single"/>
        </w:rPr>
        <w:t xml:space="preserve">                                                        </w:t>
      </w:r>
    </w:p>
    <w:p>
      <w:pPr>
        <w:shd w:val="clear" w:color="auto" w:fill="FFFFFF"/>
        <w:snapToGrid w:val="0"/>
        <w:spacing w:line="360" w:lineRule="auto"/>
        <w:ind w:firstLine="421" w:firstLineChars="200"/>
        <w:rPr>
          <w:rFonts w:ascii="宋体" w:cs="宋体"/>
          <w:b/>
          <w:color w:val="000000"/>
          <w:szCs w:val="21"/>
        </w:rPr>
      </w:pPr>
      <w:r>
        <w:rPr>
          <w:rFonts w:hint="eastAsia" w:ascii="仿宋" w:hAnsi="仿宋" w:eastAsia="仿宋" w:cs="仿宋"/>
          <w:b/>
          <w:color w:val="000000"/>
          <w:szCs w:val="21"/>
        </w:rPr>
        <w:t>★填写咨询人指定的本咨询项目负责人的姓名，必须具有注册一级造价师资格，并明确项目负责人的授权范围等。如：负责外部协调和项目咨询团队内部管理等工作，对咨询项目的进度和质量承担主要责任。</w:t>
      </w:r>
    </w:p>
    <w:p>
      <w:pPr>
        <w:pStyle w:val="24"/>
        <w:spacing w:line="360" w:lineRule="auto"/>
        <w:ind w:firstLine="480" w:firstLineChars="200"/>
        <w:jc w:val="left"/>
        <w:rPr>
          <w:rFonts w:ascii="宋体" w:cs="宋体"/>
          <w:b/>
          <w:color w:val="000000"/>
          <w:sz w:val="24"/>
          <w:szCs w:val="24"/>
          <w:u w:val="single"/>
        </w:rPr>
      </w:pPr>
      <w:r>
        <w:rPr>
          <w:rFonts w:ascii="宋体" w:hAnsi="宋体" w:cs="宋体"/>
          <w:color w:val="000000"/>
          <w:sz w:val="24"/>
          <w:szCs w:val="24"/>
        </w:rPr>
        <w:t>3.1.3</w:t>
      </w:r>
      <w:r>
        <w:rPr>
          <w:rFonts w:hint="eastAsia" w:ascii="宋体" w:hAnsi="宋体" w:cs="宋体"/>
          <w:color w:val="000000"/>
          <w:sz w:val="24"/>
          <w:szCs w:val="24"/>
        </w:rPr>
        <w:t>咨询人更换项目咨询团队其他咨询人员的约定：</w:t>
      </w:r>
      <w:r>
        <w:rPr>
          <w:rFonts w:ascii="宋体" w:hAnsi="宋体" w:cs="宋体"/>
          <w:b/>
          <w:color w:val="000000"/>
          <w:sz w:val="24"/>
          <w:szCs w:val="24"/>
          <w:u w:val="single"/>
        </w:rPr>
        <w:t xml:space="preserve">                    </w:t>
      </w:r>
    </w:p>
    <w:p>
      <w:pPr>
        <w:pStyle w:val="24"/>
        <w:spacing w:line="360" w:lineRule="auto"/>
        <w:ind w:firstLine="421" w:firstLineChars="200"/>
        <w:jc w:val="left"/>
        <w:rPr>
          <w:rFonts w:ascii="仿宋" w:hAnsi="仿宋" w:eastAsia="仿宋" w:cs="仿宋"/>
          <w:b/>
          <w:color w:val="000000"/>
        </w:rPr>
      </w:pPr>
      <w:r>
        <w:rPr>
          <w:rFonts w:hint="eastAsia" w:ascii="仿宋" w:hAnsi="仿宋" w:eastAsia="仿宋" w:cs="仿宋"/>
          <w:b/>
          <w:color w:val="000000"/>
        </w:rPr>
        <w:t>★填写咨询人员更换的条件。如：经委托人同意，新换入人员的资格条件、能力水平不低于换出人员。</w:t>
      </w:r>
    </w:p>
    <w:p>
      <w:pPr>
        <w:spacing w:line="360" w:lineRule="auto"/>
        <w:ind w:firstLine="480" w:firstLineChars="200"/>
        <w:rPr>
          <w:rFonts w:ascii="宋体" w:cs="宋体"/>
          <w:b/>
          <w:color w:val="000000"/>
          <w:sz w:val="24"/>
          <w:u w:val="single"/>
        </w:rPr>
      </w:pPr>
      <w:r>
        <w:rPr>
          <w:rFonts w:ascii="宋体" w:hAnsi="宋体" w:cs="宋体"/>
          <w:color w:val="000000"/>
          <w:sz w:val="24"/>
        </w:rPr>
        <w:t>3.1.4</w:t>
      </w:r>
      <w:r>
        <w:rPr>
          <w:rFonts w:hint="eastAsia" w:ascii="宋体" w:hAnsi="宋体" w:cs="宋体"/>
          <w:color w:val="000000"/>
          <w:sz w:val="24"/>
        </w:rPr>
        <w:t>委托人要求更换咨询人员的情形还包括：</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★填写除通用条件第</w:t>
      </w:r>
      <w:r>
        <w:rPr>
          <w:rFonts w:ascii="仿宋" w:hAnsi="仿宋" w:eastAsia="仿宋" w:cs="仿宋"/>
          <w:b/>
          <w:color w:val="000000"/>
          <w:szCs w:val="21"/>
        </w:rPr>
        <w:t>3.1.4</w:t>
      </w:r>
      <w:r>
        <w:rPr>
          <w:rFonts w:hint="eastAsia" w:ascii="仿宋" w:hAnsi="仿宋" w:eastAsia="仿宋" w:cs="仿宋"/>
          <w:b/>
          <w:color w:val="000000"/>
          <w:szCs w:val="21"/>
        </w:rPr>
        <w:t>条之外的委托要求更换咨询人员的情形，如无则填写“无”或划“</w:t>
      </w:r>
      <w:r>
        <w:rPr>
          <w:rFonts w:ascii="仿宋" w:hAnsi="仿宋" w:eastAsia="仿宋" w:cs="仿宋"/>
          <w:b/>
          <w:color w:val="000000"/>
          <w:szCs w:val="21"/>
        </w:rPr>
        <w:t>/</w:t>
      </w:r>
      <w:r>
        <w:rPr>
          <w:rFonts w:hint="eastAsia" w:ascii="仿宋" w:hAnsi="仿宋" w:eastAsia="仿宋" w:cs="仿宋"/>
          <w:b/>
          <w:color w:val="000000"/>
          <w:szCs w:val="21"/>
        </w:rPr>
        <w:t>”。</w:t>
      </w:r>
    </w:p>
    <w:p>
      <w:pPr>
        <w:pStyle w:val="9"/>
        <w:spacing w:before="60" w:line="360" w:lineRule="auto"/>
        <w:ind w:firstLine="480" w:firstLineChars="200"/>
        <w:jc w:val="left"/>
        <w:rPr>
          <w:rFonts w:ascii="宋体" w:cs="宋体"/>
          <w:b w:val="0"/>
          <w:color w:val="000000"/>
          <w:sz w:val="24"/>
          <w:szCs w:val="24"/>
        </w:rPr>
      </w:pPr>
      <w:bookmarkStart w:id="124" w:name="_Toc422322534"/>
      <w:bookmarkStart w:id="125" w:name="_Toc419045110"/>
      <w:r>
        <w:rPr>
          <w:rFonts w:ascii="宋体" w:hAnsi="宋体" w:cs="宋体"/>
          <w:b w:val="0"/>
          <w:color w:val="000000"/>
          <w:sz w:val="24"/>
          <w:szCs w:val="24"/>
        </w:rPr>
        <w:t>3.2</w:t>
      </w:r>
      <w:r>
        <w:rPr>
          <w:rFonts w:hint="eastAsia" w:ascii="宋体" w:hAnsi="宋体" w:cs="宋体"/>
          <w:b w:val="0"/>
          <w:color w:val="000000"/>
          <w:sz w:val="24"/>
          <w:szCs w:val="24"/>
        </w:rPr>
        <w:t>咨询人的工作要求</w:t>
      </w:r>
      <w:bookmarkEnd w:id="124"/>
      <w:bookmarkEnd w:id="125"/>
    </w:p>
    <w:p>
      <w:pPr>
        <w:spacing w:line="360" w:lineRule="auto"/>
        <w:ind w:firstLine="480" w:firstLineChars="200"/>
        <w:rPr>
          <w:rFonts w:ascii="宋体" w:cs="宋体"/>
          <w:color w:val="000000"/>
          <w:sz w:val="24"/>
        </w:rPr>
      </w:pPr>
      <w:r>
        <w:rPr>
          <w:rFonts w:ascii="宋体" w:hAnsi="宋体" w:cs="宋体"/>
          <w:color w:val="000000"/>
          <w:sz w:val="24"/>
        </w:rPr>
        <w:t>3.2.1</w:t>
      </w:r>
      <w:r>
        <w:rPr>
          <w:rFonts w:hint="eastAsia" w:ascii="宋体" w:hAnsi="宋体" w:cs="宋体"/>
          <w:color w:val="000000"/>
          <w:sz w:val="24"/>
        </w:rPr>
        <w:t>咨询人向委托人提供有关资料的时间：</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1</w:t>
      </w:r>
      <w:r>
        <w:rPr>
          <w:rFonts w:hint="eastAsia" w:ascii="宋体" w:hAnsi="宋体" w:cs="宋体"/>
          <w:b/>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。咨询人向委托人提供的资料还包括：</w:t>
      </w:r>
      <w:r>
        <w:rPr>
          <w:rFonts w:ascii="宋体" w:hAnsi="宋体" w:cs="宋体"/>
          <w:color w:val="000000"/>
          <w:sz w:val="24"/>
          <w:u w:val="single"/>
        </w:rPr>
        <w:t xml:space="preserve">  </w:t>
      </w:r>
      <w:r>
        <w:rPr>
          <w:rFonts w:hint="eastAsia" w:ascii="宋体" w:hAnsi="宋体" w:cs="宋体"/>
          <w:b/>
          <w:color w:val="000000"/>
          <w:sz w:val="24"/>
          <w:u w:val="single"/>
        </w:rPr>
        <w:t>［</w:t>
      </w:r>
      <w:r>
        <w:rPr>
          <w:rFonts w:ascii="宋体" w:hAnsi="宋体" w:cs="宋体"/>
          <w:b/>
          <w:color w:val="000000"/>
          <w:sz w:val="24"/>
          <w:u w:val="single"/>
        </w:rPr>
        <w:t>2</w:t>
      </w:r>
      <w:r>
        <w:rPr>
          <w:rFonts w:hint="eastAsia" w:ascii="宋体" w:hAnsi="宋体" w:cs="宋体"/>
          <w:b/>
          <w:color w:val="000000"/>
          <w:sz w:val="24"/>
          <w:u w:val="single"/>
        </w:rPr>
        <w:t>］</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］填写通用条件第</w:t>
      </w:r>
      <w:r>
        <w:rPr>
          <w:rFonts w:ascii="仿宋" w:hAnsi="仿宋" w:eastAsia="仿宋" w:cs="仿宋"/>
          <w:b/>
          <w:color w:val="000000"/>
          <w:szCs w:val="21"/>
        </w:rPr>
        <w:t>3.2.1</w:t>
      </w:r>
      <w:r>
        <w:rPr>
          <w:rFonts w:hint="eastAsia" w:ascii="仿宋" w:hAnsi="仿宋" w:eastAsia="仿宋" w:cs="仿宋"/>
          <w:b/>
          <w:color w:val="000000"/>
          <w:szCs w:val="21"/>
        </w:rPr>
        <w:t>条中需提供的有关资料的时间。如：</w:t>
      </w:r>
      <w:r>
        <w:rPr>
          <w:rFonts w:ascii="仿宋" w:hAnsi="仿宋" w:eastAsia="仿宋" w:cs="仿宋"/>
          <w:b/>
          <w:color w:val="000000"/>
          <w:szCs w:val="21"/>
        </w:rPr>
        <w:t>3</w:t>
      </w:r>
      <w:r>
        <w:rPr>
          <w:rFonts w:hint="eastAsia" w:ascii="仿宋" w:hAnsi="仿宋" w:eastAsia="仿宋" w:cs="仿宋"/>
          <w:b/>
          <w:color w:val="000000"/>
          <w:szCs w:val="21"/>
        </w:rPr>
        <w:t>天内。</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］其他提供资料。如：按委托人要求在合理时限内提供工作计划进度表、欠缺资料等。</w:t>
      </w:r>
    </w:p>
    <w:p>
      <w:pPr>
        <w:spacing w:line="360" w:lineRule="auto"/>
        <w:ind w:firstLine="480" w:firstLineChars="200"/>
        <w:rPr>
          <w:rFonts w:ascii="宋体" w:cs="宋体"/>
          <w:color w:val="000000"/>
          <w:sz w:val="24"/>
        </w:rPr>
      </w:pPr>
      <w:r>
        <w:rPr>
          <w:rFonts w:ascii="宋体" w:hAnsi="宋体" w:cs="宋体"/>
          <w:color w:val="000000"/>
          <w:sz w:val="24"/>
        </w:rPr>
        <w:t>3.2.2</w:t>
      </w:r>
      <w:r>
        <w:rPr>
          <w:rFonts w:hint="eastAsia" w:ascii="宋体" w:hAnsi="宋体" w:cs="宋体"/>
          <w:color w:val="000000"/>
          <w:sz w:val="24"/>
        </w:rPr>
        <w:t>咨询人向委托人提供咨询成果文件的名称、组成、时间、份数及质量标准：</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★需提供咨询成果文件名称、组成、份数可参照附录</w:t>
      </w:r>
      <w:r>
        <w:rPr>
          <w:rFonts w:ascii="仿宋" w:hAnsi="仿宋" w:eastAsia="仿宋" w:cs="仿宋"/>
          <w:b/>
          <w:color w:val="000000"/>
          <w:szCs w:val="21"/>
        </w:rPr>
        <w:t>A</w:t>
      </w:r>
      <w:r>
        <w:rPr>
          <w:rFonts w:hint="eastAsia" w:ascii="仿宋" w:hAnsi="仿宋" w:eastAsia="仿宋" w:cs="仿宋"/>
          <w:b/>
          <w:color w:val="000000"/>
          <w:szCs w:val="21"/>
        </w:rPr>
        <w:t>填写；时间可参照附录</w:t>
      </w:r>
      <w:r>
        <w:rPr>
          <w:rFonts w:ascii="仿宋" w:hAnsi="仿宋" w:eastAsia="仿宋" w:cs="仿宋"/>
          <w:b/>
          <w:color w:val="000000"/>
          <w:szCs w:val="21"/>
        </w:rPr>
        <w:t>B</w:t>
      </w:r>
      <w:r>
        <w:rPr>
          <w:rFonts w:hint="eastAsia" w:ascii="仿宋" w:hAnsi="仿宋" w:eastAsia="仿宋" w:cs="仿宋"/>
          <w:b/>
          <w:color w:val="000000"/>
          <w:szCs w:val="21"/>
        </w:rPr>
        <w:t>填写；质量标准可参照附录</w:t>
      </w:r>
      <w:r>
        <w:rPr>
          <w:rFonts w:ascii="仿宋" w:hAnsi="仿宋" w:eastAsia="仿宋" w:cs="仿宋"/>
          <w:b/>
          <w:color w:val="000000"/>
          <w:szCs w:val="21"/>
        </w:rPr>
        <w:t>C</w:t>
      </w:r>
      <w:r>
        <w:rPr>
          <w:rFonts w:hint="eastAsia" w:ascii="仿宋" w:hAnsi="仿宋" w:eastAsia="仿宋" w:cs="仿宋"/>
          <w:b/>
          <w:color w:val="000000"/>
          <w:szCs w:val="21"/>
        </w:rPr>
        <w:t>填写。</w:t>
      </w:r>
      <w:r>
        <w:rPr>
          <w:rFonts w:ascii="仿宋" w:hAnsi="仿宋" w:eastAsia="仿宋" w:cs="仿宋"/>
          <w:b/>
          <w:color w:val="000000"/>
          <w:szCs w:val="21"/>
        </w:rPr>
        <w:t xml:space="preserve"> </w:t>
      </w:r>
    </w:p>
    <w:p>
      <w:pPr>
        <w:spacing w:line="360" w:lineRule="auto"/>
        <w:ind w:firstLine="480" w:firstLineChars="200"/>
        <w:rPr>
          <w:rFonts w:ascii="宋体" w:cs="宋体"/>
          <w:color w:val="000000"/>
          <w:sz w:val="24"/>
        </w:rPr>
      </w:pPr>
      <w:r>
        <w:rPr>
          <w:rFonts w:ascii="宋体" w:hAnsi="宋体" w:cs="宋体"/>
          <w:color w:val="000000"/>
          <w:sz w:val="24"/>
        </w:rPr>
        <w:t>3.2.4</w:t>
      </w:r>
      <w:r>
        <w:rPr>
          <w:rFonts w:hint="eastAsia" w:ascii="宋体" w:hAnsi="宋体" w:cs="宋体"/>
          <w:color w:val="000000"/>
          <w:sz w:val="24"/>
        </w:rPr>
        <w:t>咨询人应在收到委托人以书面形式提出的建议或者异议后</w:t>
      </w:r>
      <w:r>
        <w:rPr>
          <w:rFonts w:ascii="宋体" w:hAnsi="宋体" w:cs="宋体"/>
          <w:color w:val="000000"/>
          <w:sz w:val="24"/>
          <w:u w:val="single"/>
        </w:rPr>
        <w:t xml:space="preserve">      </w:t>
      </w:r>
      <w:r>
        <w:rPr>
          <w:rFonts w:hint="eastAsia" w:ascii="宋体" w:hAnsi="宋体" w:cs="宋体"/>
          <w:color w:val="000000"/>
          <w:sz w:val="24"/>
        </w:rPr>
        <w:t>日内给予书面答复。</w:t>
      </w:r>
    </w:p>
    <w:p>
      <w:pPr>
        <w:spacing w:line="360" w:lineRule="auto"/>
        <w:ind w:firstLine="465"/>
        <w:rPr>
          <w:rFonts w:ascii="仿宋" w:hAnsi="仿宋" w:eastAsia="仿宋" w:cs="仿宋"/>
          <w:color w:val="000000"/>
          <w:szCs w:val="21"/>
        </w:rPr>
      </w:pPr>
      <w:r>
        <w:rPr>
          <w:rFonts w:hint="eastAsia" w:ascii="仿宋" w:hAnsi="仿宋" w:eastAsia="仿宋" w:cs="仿宋"/>
          <w:b/>
          <w:color w:val="000000"/>
          <w:szCs w:val="21"/>
        </w:rPr>
        <w:t>★填写咨询人答复时间。如：</w:t>
      </w:r>
      <w:r>
        <w:rPr>
          <w:rFonts w:ascii="仿宋" w:hAnsi="仿宋" w:eastAsia="仿宋" w:cs="仿宋"/>
          <w:b/>
          <w:color w:val="000000"/>
          <w:szCs w:val="21"/>
        </w:rPr>
        <w:t>3</w:t>
      </w:r>
      <w:r>
        <w:rPr>
          <w:rFonts w:hint="eastAsia" w:ascii="仿宋" w:hAnsi="仿宋" w:eastAsia="仿宋" w:cs="仿宋"/>
          <w:b/>
          <w:color w:val="000000"/>
          <w:szCs w:val="21"/>
        </w:rPr>
        <w:t>日内。</w:t>
      </w:r>
    </w:p>
    <w:p>
      <w:pPr>
        <w:pStyle w:val="9"/>
        <w:spacing w:before="60" w:line="360" w:lineRule="auto"/>
        <w:ind w:firstLine="480" w:firstLineChars="200"/>
        <w:jc w:val="left"/>
        <w:rPr>
          <w:rFonts w:ascii="宋体" w:cs="宋体"/>
          <w:b w:val="0"/>
          <w:color w:val="000000"/>
          <w:sz w:val="24"/>
          <w:szCs w:val="24"/>
        </w:rPr>
      </w:pPr>
      <w:bookmarkStart w:id="126" w:name="_Toc419045111"/>
      <w:bookmarkStart w:id="127" w:name="_Toc422322535"/>
      <w:r>
        <w:rPr>
          <w:rFonts w:ascii="宋体" w:hAnsi="宋体" w:cs="宋体"/>
          <w:b w:val="0"/>
          <w:color w:val="000000"/>
          <w:sz w:val="24"/>
          <w:szCs w:val="24"/>
        </w:rPr>
        <w:t>3.3</w:t>
      </w:r>
      <w:r>
        <w:rPr>
          <w:rFonts w:hint="eastAsia" w:ascii="宋体" w:hAnsi="宋体" w:cs="宋体"/>
          <w:b w:val="0"/>
          <w:color w:val="000000"/>
          <w:sz w:val="24"/>
          <w:szCs w:val="24"/>
        </w:rPr>
        <w:t>咨询人的工作依据</w:t>
      </w:r>
      <w:bookmarkEnd w:id="126"/>
      <w:bookmarkEnd w:id="127"/>
    </w:p>
    <w:p>
      <w:pPr>
        <w:spacing w:line="360" w:lineRule="auto"/>
        <w:ind w:firstLine="480" w:firstLineChars="200"/>
        <w:rPr>
          <w:rFonts w:ascii="宋体" w:cs="宋体"/>
          <w:color w:val="000000"/>
          <w:sz w:val="24"/>
        </w:rPr>
      </w:pPr>
      <w:r>
        <w:rPr>
          <w:rFonts w:hint="eastAsia" w:ascii="宋体" w:hAnsi="宋体" w:cs="宋体"/>
          <w:color w:val="000000"/>
          <w:sz w:val="24"/>
        </w:rPr>
        <w:t>经双方协商，本合同约定的造价咨询服务适用的技术标准、规范、定额等工作依据为：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★填写咨询服务的工作依据。如：现行有关工程造价计价依据。</w:t>
      </w:r>
    </w:p>
    <w:p>
      <w:pPr>
        <w:pStyle w:val="9"/>
        <w:spacing w:before="60" w:line="360" w:lineRule="auto"/>
        <w:ind w:firstLine="480" w:firstLineChars="200"/>
        <w:jc w:val="left"/>
        <w:rPr>
          <w:rFonts w:ascii="宋体" w:cs="宋体"/>
          <w:b w:val="0"/>
          <w:color w:val="000000"/>
          <w:sz w:val="24"/>
          <w:szCs w:val="24"/>
        </w:rPr>
      </w:pPr>
      <w:bookmarkStart w:id="128" w:name="_Toc422322536"/>
      <w:bookmarkStart w:id="129" w:name="_Toc419045112"/>
      <w:r>
        <w:rPr>
          <w:rFonts w:ascii="宋体" w:hAnsi="宋体" w:cs="宋体"/>
          <w:b w:val="0"/>
          <w:color w:val="000000"/>
          <w:sz w:val="24"/>
          <w:szCs w:val="24"/>
        </w:rPr>
        <w:t>3.4</w:t>
      </w:r>
      <w:r>
        <w:rPr>
          <w:rFonts w:hint="eastAsia" w:ascii="宋体" w:hAnsi="宋体" w:cs="宋体"/>
          <w:b w:val="0"/>
          <w:color w:val="000000"/>
          <w:sz w:val="24"/>
          <w:szCs w:val="24"/>
        </w:rPr>
        <w:t>使用委托人房屋及设备的返还</w:t>
      </w:r>
      <w:bookmarkEnd w:id="128"/>
      <w:bookmarkEnd w:id="129"/>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咨询人应在本合同终止后</w:t>
      </w:r>
      <w:r>
        <w:rPr>
          <w:rFonts w:ascii="宋体" w:hAnsi="宋体" w:cs="宋体"/>
          <w:b/>
          <w:color w:val="000000"/>
          <w:sz w:val="24"/>
          <w:u w:val="single"/>
        </w:rPr>
        <w:t xml:space="preserve">      </w:t>
      </w:r>
      <w:r>
        <w:rPr>
          <w:rFonts w:hint="eastAsia" w:ascii="宋体" w:hAnsi="宋体" w:cs="宋体"/>
          <w:color w:val="000000"/>
          <w:sz w:val="24"/>
        </w:rPr>
        <w:t>日内移交委托人提供的房屋及设备，移交的方式为</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★填写咨询工作完成后房屋及设备移交时间和方式。如：</w:t>
      </w:r>
      <w:r>
        <w:rPr>
          <w:rFonts w:ascii="仿宋" w:hAnsi="仿宋" w:eastAsia="仿宋" w:cs="仿宋"/>
          <w:b/>
          <w:color w:val="000000"/>
          <w:szCs w:val="21"/>
        </w:rPr>
        <w:t>30</w:t>
      </w:r>
      <w:r>
        <w:rPr>
          <w:rFonts w:hint="eastAsia" w:ascii="仿宋" w:hAnsi="仿宋" w:eastAsia="仿宋" w:cs="仿宋"/>
          <w:b/>
          <w:color w:val="000000"/>
          <w:szCs w:val="21"/>
        </w:rPr>
        <w:t>日内；当面移交签收。</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30" w:name="_Toc422322537"/>
      <w:bookmarkStart w:id="131" w:name="_Toc419045113"/>
      <w:r>
        <w:rPr>
          <w:rFonts w:ascii="宋体" w:hAnsi="宋体" w:cs="宋体"/>
          <w:color w:val="000000"/>
          <w:sz w:val="24"/>
          <w:szCs w:val="24"/>
        </w:rPr>
        <w:t xml:space="preserve">4. </w:t>
      </w:r>
      <w:r>
        <w:rPr>
          <w:rFonts w:hint="eastAsia" w:ascii="宋体" w:hAnsi="宋体" w:cs="宋体"/>
          <w:color w:val="000000"/>
          <w:sz w:val="24"/>
          <w:szCs w:val="24"/>
        </w:rPr>
        <w:t>违约责任</w:t>
      </w:r>
      <w:bookmarkEnd w:id="130"/>
      <w:bookmarkEnd w:id="131"/>
    </w:p>
    <w:p>
      <w:pPr>
        <w:pStyle w:val="9"/>
        <w:spacing w:before="60" w:line="360" w:lineRule="auto"/>
        <w:ind w:firstLine="480" w:firstLineChars="200"/>
        <w:jc w:val="left"/>
        <w:rPr>
          <w:rFonts w:ascii="宋体" w:cs="宋体"/>
          <w:color w:val="000000"/>
          <w:sz w:val="24"/>
          <w:szCs w:val="24"/>
        </w:rPr>
      </w:pPr>
      <w:bookmarkStart w:id="132" w:name="_Toc422322538"/>
      <w:r>
        <w:rPr>
          <w:rStyle w:val="20"/>
          <w:rFonts w:ascii="宋体" w:hAnsi="宋体" w:cs="宋体"/>
          <w:b w:val="0"/>
          <w:bCs w:val="0"/>
          <w:color w:val="000000"/>
          <w:sz w:val="24"/>
          <w:szCs w:val="24"/>
        </w:rPr>
        <w:t>4.1</w:t>
      </w:r>
      <w:r>
        <w:rPr>
          <w:rStyle w:val="20"/>
          <w:rFonts w:hint="eastAsia" w:ascii="宋体" w:hAnsi="宋体" w:cs="宋体"/>
          <w:b w:val="0"/>
          <w:bCs w:val="0"/>
          <w:color w:val="000000"/>
          <w:sz w:val="24"/>
          <w:szCs w:val="24"/>
        </w:rPr>
        <w:t>委托人的违约责任</w:t>
      </w:r>
      <w:bookmarkEnd w:id="132"/>
    </w:p>
    <w:p>
      <w:pPr>
        <w:spacing w:line="360" w:lineRule="auto"/>
        <w:ind w:firstLine="480"/>
        <w:rPr>
          <w:rFonts w:ascii="宋体" w:cs="宋体"/>
          <w:b/>
          <w:color w:val="000000"/>
          <w:sz w:val="24"/>
          <w:u w:val="single"/>
        </w:rPr>
      </w:pPr>
      <w:r>
        <w:rPr>
          <w:rFonts w:ascii="宋体" w:hAnsi="宋体" w:cs="宋体"/>
          <w:color w:val="000000"/>
          <w:sz w:val="24"/>
        </w:rPr>
        <w:t>4.1.1</w:t>
      </w:r>
      <w:r>
        <w:rPr>
          <w:rFonts w:hint="eastAsia" w:ascii="宋体" w:hAnsi="宋体" w:cs="宋体"/>
          <w:color w:val="000000"/>
          <w:sz w:val="24"/>
        </w:rPr>
        <w:t>委托人违约金的计算及支付方法：</w:t>
      </w:r>
      <w:r>
        <w:rPr>
          <w:rFonts w:ascii="宋体" w:hAnsi="宋体" w:cs="宋体"/>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★委托人违约金的计取及支付方式可参照附录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color w:val="000000"/>
          <w:sz w:val="24"/>
        </w:rPr>
      </w:pPr>
      <w:r>
        <w:rPr>
          <w:rFonts w:ascii="宋体" w:hAnsi="宋体" w:cs="宋体"/>
          <w:color w:val="000000"/>
          <w:sz w:val="24"/>
        </w:rPr>
        <w:t>4.1.2</w:t>
      </w:r>
      <w:r>
        <w:rPr>
          <w:rFonts w:hint="eastAsia" w:ascii="宋体" w:hAnsi="宋体" w:cs="宋体"/>
          <w:color w:val="000000"/>
          <w:sz w:val="24"/>
        </w:rPr>
        <w:t>委托人赔偿金额按下列方法确定并支付：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★填写委托人赔偿金额的确定和支付方式。如：友好协商，合理确定。事实发生后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adjustRightInd w:val="0"/>
        <w:snapToGrid w:val="0"/>
        <w:spacing w:line="360" w:lineRule="auto"/>
        <w:ind w:firstLine="480" w:firstLineChars="200"/>
        <w:rPr>
          <w:rFonts w:ascii="宋体" w:cs="宋体"/>
          <w:color w:val="000000"/>
          <w:sz w:val="24"/>
        </w:rPr>
      </w:pPr>
      <w:r>
        <w:rPr>
          <w:rFonts w:ascii="宋体" w:hAnsi="宋体" w:cs="宋体"/>
          <w:color w:val="000000"/>
          <w:sz w:val="24"/>
        </w:rPr>
        <w:t xml:space="preserve">4.1.3 </w:t>
      </w:r>
      <w:r>
        <w:rPr>
          <w:rFonts w:hint="eastAsia" w:ascii="宋体" w:hAnsi="宋体" w:cs="宋体"/>
          <w:color w:val="000000"/>
          <w:sz w:val="24"/>
        </w:rPr>
        <w:t>委托人逾期付款利息按下列方法计算并支付：</w:t>
      </w: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★填写逾期付款利息计算方法。如：不计取或按同期中国人民银行贷款利率计取。</w:t>
      </w:r>
    </w:p>
    <w:p>
      <w:pPr>
        <w:pStyle w:val="9"/>
        <w:adjustRightInd w:val="0"/>
        <w:snapToGrid w:val="0"/>
        <w:spacing w:before="0" w:after="0" w:line="360" w:lineRule="auto"/>
        <w:ind w:firstLine="480" w:firstLineChars="200"/>
        <w:jc w:val="left"/>
        <w:rPr>
          <w:rFonts w:ascii="宋体" w:cs="宋体"/>
          <w:b w:val="0"/>
          <w:color w:val="000000"/>
          <w:sz w:val="24"/>
          <w:szCs w:val="24"/>
        </w:rPr>
      </w:pPr>
      <w:bookmarkStart w:id="133" w:name="_Toc422322539"/>
      <w:bookmarkStart w:id="134" w:name="_Toc419045114"/>
      <w:r>
        <w:rPr>
          <w:rFonts w:ascii="宋体" w:hAnsi="宋体" w:cs="宋体"/>
          <w:b w:val="0"/>
          <w:color w:val="000000"/>
          <w:sz w:val="24"/>
          <w:szCs w:val="24"/>
        </w:rPr>
        <w:t>4.2</w:t>
      </w:r>
      <w:r>
        <w:rPr>
          <w:rFonts w:hint="eastAsia" w:ascii="宋体" w:hAnsi="宋体" w:cs="宋体"/>
          <w:b w:val="0"/>
          <w:color w:val="000000"/>
          <w:sz w:val="24"/>
          <w:szCs w:val="24"/>
        </w:rPr>
        <w:t>咨询人的违约责任</w:t>
      </w:r>
      <w:bookmarkEnd w:id="133"/>
    </w:p>
    <w:bookmarkEnd w:id="134"/>
    <w:p>
      <w:pPr>
        <w:spacing w:line="360" w:lineRule="auto"/>
        <w:ind w:firstLine="480"/>
        <w:rPr>
          <w:rFonts w:ascii="宋体" w:cs="宋体"/>
          <w:color w:val="000000"/>
          <w:sz w:val="24"/>
        </w:rPr>
      </w:pPr>
      <w:r>
        <w:rPr>
          <w:rFonts w:ascii="宋体" w:hAnsi="宋体" w:cs="宋体"/>
          <w:color w:val="000000"/>
          <w:sz w:val="24"/>
        </w:rPr>
        <w:t>4.2.1</w:t>
      </w:r>
      <w:r>
        <w:rPr>
          <w:rFonts w:hint="eastAsia" w:ascii="宋体" w:hAnsi="宋体" w:cs="宋体"/>
          <w:color w:val="000000"/>
          <w:sz w:val="24"/>
        </w:rPr>
        <w:t>咨询人违约金的计算及支付方法：</w:t>
      </w:r>
      <w:r>
        <w:rPr>
          <w:rFonts w:ascii="宋体" w:hAnsi="宋体" w:cs="宋体"/>
          <w:color w:val="000000"/>
          <w:sz w:val="24"/>
          <w:u w:val="single"/>
        </w:rPr>
        <w:t xml:space="preserve">                           </w:t>
      </w:r>
    </w:p>
    <w:p>
      <w:pPr>
        <w:adjustRightInd w:val="0"/>
        <w:snapToGrid w:val="0"/>
        <w:spacing w:line="360" w:lineRule="auto"/>
        <w:ind w:firstLine="480"/>
        <w:rPr>
          <w:rFonts w:ascii="仿宋" w:hAnsi="仿宋" w:eastAsia="仿宋" w:cs="仿宋"/>
          <w:b/>
          <w:color w:val="000000"/>
          <w:szCs w:val="21"/>
          <w:u w:val="single"/>
        </w:rPr>
      </w:pPr>
      <w:r>
        <w:rPr>
          <w:rFonts w:hint="eastAsia" w:ascii="仿宋" w:hAnsi="仿宋" w:eastAsia="仿宋" w:cs="仿宋"/>
          <w:b/>
          <w:color w:val="000000"/>
          <w:szCs w:val="21"/>
        </w:rPr>
        <w:t>★咨询人违约金的计取及支付方式详见附录</w:t>
      </w:r>
      <w:r>
        <w:rPr>
          <w:rFonts w:ascii="仿宋" w:hAnsi="仿宋" w:eastAsia="仿宋" w:cs="仿宋"/>
          <w:b/>
          <w:color w:val="000000"/>
          <w:szCs w:val="21"/>
        </w:rPr>
        <w:t>H</w:t>
      </w:r>
      <w:r>
        <w:rPr>
          <w:rFonts w:hint="eastAsia" w:ascii="仿宋" w:hAnsi="仿宋" w:eastAsia="仿宋" w:cs="仿宋"/>
          <w:b/>
          <w:color w:val="000000"/>
          <w:szCs w:val="21"/>
        </w:rPr>
        <w:t>。</w:t>
      </w:r>
    </w:p>
    <w:p>
      <w:pPr>
        <w:adjustRightInd w:val="0"/>
        <w:snapToGrid w:val="0"/>
        <w:spacing w:line="360" w:lineRule="auto"/>
        <w:ind w:firstLine="480"/>
        <w:rPr>
          <w:rFonts w:ascii="宋体" w:cs="宋体"/>
          <w:b/>
          <w:color w:val="000000"/>
          <w:sz w:val="24"/>
          <w:u w:val="single"/>
        </w:rPr>
      </w:pPr>
      <w:r>
        <w:rPr>
          <w:rFonts w:ascii="宋体" w:hAnsi="宋体" w:cs="宋体"/>
          <w:color w:val="000000"/>
          <w:sz w:val="24"/>
        </w:rPr>
        <w:t xml:space="preserve">4.2.2 </w:t>
      </w:r>
      <w:r>
        <w:rPr>
          <w:rFonts w:hint="eastAsia" w:ascii="宋体" w:hAnsi="宋体" w:cs="宋体"/>
          <w:color w:val="000000"/>
          <w:sz w:val="24"/>
        </w:rPr>
        <w:t>咨询人赔偿金额按下列方法确定并支付：</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★填写咨询人赔偿金额的确定方式。如：友好协商，合理确定。事实发生后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pStyle w:val="12"/>
        <w:adjustRightInd w:val="0"/>
        <w:snapToGrid w:val="0"/>
        <w:spacing w:before="0" w:after="0" w:line="360" w:lineRule="auto"/>
        <w:ind w:firstLine="481" w:firstLineChars="200"/>
        <w:jc w:val="left"/>
        <w:rPr>
          <w:rFonts w:ascii="宋体" w:cs="宋体"/>
          <w:color w:val="000000"/>
          <w:sz w:val="24"/>
          <w:szCs w:val="24"/>
        </w:rPr>
      </w:pPr>
      <w:bookmarkStart w:id="135" w:name="_Toc422322540"/>
      <w:bookmarkStart w:id="136" w:name="_Toc419045115"/>
    </w:p>
    <w:p>
      <w:pPr>
        <w:pStyle w:val="12"/>
        <w:numPr>
          <w:ilvl w:val="0"/>
          <w:numId w:val="2"/>
        </w:numPr>
        <w:adjustRightInd w:val="0"/>
        <w:snapToGrid w:val="0"/>
        <w:spacing w:before="0" w:after="0" w:line="360" w:lineRule="auto"/>
        <w:ind w:firstLine="481" w:firstLineChars="200"/>
        <w:jc w:val="left"/>
        <w:rPr>
          <w:rFonts w:ascii="宋体" w:cs="宋体"/>
          <w:color w:val="000000"/>
          <w:sz w:val="24"/>
          <w:szCs w:val="24"/>
        </w:rPr>
      </w:pPr>
      <w:r>
        <w:rPr>
          <w:rFonts w:hint="eastAsia" w:ascii="宋体" w:hAnsi="宋体" w:cs="宋体"/>
          <w:color w:val="000000"/>
          <w:sz w:val="24"/>
          <w:szCs w:val="24"/>
        </w:rPr>
        <w:t>支付</w:t>
      </w:r>
      <w:bookmarkEnd w:id="135"/>
      <w:bookmarkEnd w:id="136"/>
      <w:bookmarkStart w:id="137" w:name="_Toc422322541"/>
      <w:bookmarkStart w:id="138" w:name="_Toc419045116"/>
    </w:p>
    <w:p>
      <w:pPr>
        <w:pStyle w:val="12"/>
        <w:adjustRightInd w:val="0"/>
        <w:snapToGrid w:val="0"/>
        <w:spacing w:before="0" w:after="0" w:line="360" w:lineRule="auto"/>
        <w:ind w:firstLine="480" w:firstLineChars="200"/>
        <w:jc w:val="left"/>
        <w:rPr>
          <w:rStyle w:val="20"/>
          <w:rFonts w:ascii="宋体" w:hAnsi="Cambria" w:cs="宋体"/>
          <w:b w:val="0"/>
          <w:color w:val="000000"/>
          <w:sz w:val="24"/>
          <w:szCs w:val="24"/>
        </w:rPr>
      </w:pPr>
      <w:r>
        <w:rPr>
          <w:rStyle w:val="20"/>
          <w:rFonts w:ascii="宋体" w:hAnsi="宋体" w:cs="宋体"/>
          <w:b w:val="0"/>
          <w:color w:val="000000"/>
          <w:sz w:val="24"/>
          <w:szCs w:val="24"/>
        </w:rPr>
        <w:t>5.1</w:t>
      </w:r>
      <w:r>
        <w:rPr>
          <w:rStyle w:val="20"/>
          <w:rFonts w:hint="eastAsia" w:ascii="宋体" w:hAnsi="宋体" w:cs="宋体"/>
          <w:b w:val="0"/>
          <w:color w:val="000000"/>
          <w:sz w:val="24"/>
          <w:szCs w:val="24"/>
        </w:rPr>
        <w:t>支付货币</w:t>
      </w:r>
      <w:bookmarkEnd w:id="137"/>
      <w:bookmarkEnd w:id="138"/>
    </w:p>
    <w:p>
      <w:pPr>
        <w:spacing w:line="360" w:lineRule="auto"/>
        <w:ind w:firstLine="480" w:firstLineChars="200"/>
        <w:rPr>
          <w:rFonts w:ascii="宋体" w:cs="宋体"/>
          <w:color w:val="000000"/>
          <w:sz w:val="24"/>
        </w:rPr>
      </w:pPr>
      <w:r>
        <w:rPr>
          <w:rFonts w:hint="eastAsia" w:ascii="宋体" w:hAnsi="宋体" w:cs="宋体"/>
          <w:color w:val="000000"/>
          <w:sz w:val="24"/>
        </w:rPr>
        <w:t>币种为：</w:t>
      </w:r>
      <w:r>
        <w:rPr>
          <w:rFonts w:ascii="宋体" w:hAnsi="宋体" w:cs="宋体"/>
          <w:b/>
          <w:color w:val="000000"/>
          <w:sz w:val="24"/>
          <w:u w:val="single"/>
        </w:rPr>
        <w:t xml:space="preserve">       </w:t>
      </w:r>
      <w:r>
        <w:rPr>
          <w:rFonts w:hint="eastAsia" w:ascii="宋体" w:hAnsi="宋体" w:cs="宋体"/>
          <w:color w:val="000000"/>
          <w:sz w:val="24"/>
        </w:rPr>
        <w:t>，汇率为：</w:t>
      </w:r>
      <w:r>
        <w:rPr>
          <w:rFonts w:ascii="宋体" w:hAnsi="宋体" w:cs="宋体"/>
          <w:b/>
          <w:color w:val="000000"/>
          <w:sz w:val="24"/>
          <w:u w:val="single"/>
        </w:rPr>
        <w:t xml:space="preserve">     </w:t>
      </w:r>
      <w:r>
        <w:rPr>
          <w:rFonts w:hint="eastAsia" w:ascii="宋体" w:hAnsi="宋体" w:cs="宋体"/>
          <w:color w:val="000000"/>
          <w:sz w:val="24"/>
        </w:rPr>
        <w:t>，其他约定：</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★填写支付货币币种。如：人民币。汇率、其他约定则划“</w:t>
      </w:r>
      <w:r>
        <w:rPr>
          <w:rFonts w:ascii="仿宋" w:hAnsi="仿宋" w:eastAsia="仿宋" w:cs="仿宋"/>
          <w:b/>
          <w:color w:val="000000"/>
          <w:szCs w:val="21"/>
        </w:rPr>
        <w:t>/</w:t>
      </w:r>
      <w:r>
        <w:rPr>
          <w:rFonts w:hint="eastAsia" w:ascii="仿宋" w:hAnsi="仿宋" w:eastAsia="仿宋" w:cs="仿宋"/>
          <w:b/>
          <w:color w:val="000000"/>
          <w:szCs w:val="21"/>
        </w:rPr>
        <w:t>”。</w:t>
      </w:r>
    </w:p>
    <w:p>
      <w:pPr>
        <w:spacing w:line="360" w:lineRule="auto"/>
        <w:ind w:firstLine="480" w:firstLineChars="200"/>
        <w:rPr>
          <w:rStyle w:val="20"/>
          <w:rFonts w:ascii="宋体" w:hAnsi="Calibri" w:cs="宋体"/>
          <w:b w:val="0"/>
          <w:bCs/>
          <w:color w:val="000000"/>
          <w:sz w:val="24"/>
        </w:rPr>
      </w:pPr>
      <w:bookmarkStart w:id="139" w:name="_Toc419045117"/>
      <w:bookmarkStart w:id="140" w:name="_Toc422322542"/>
      <w:r>
        <w:rPr>
          <w:rStyle w:val="20"/>
          <w:rFonts w:ascii="宋体" w:hAnsi="宋体" w:cs="宋体"/>
          <w:b w:val="0"/>
          <w:bCs/>
          <w:color w:val="000000"/>
          <w:sz w:val="24"/>
        </w:rPr>
        <w:t xml:space="preserve">5.2 </w:t>
      </w:r>
      <w:r>
        <w:rPr>
          <w:rStyle w:val="20"/>
          <w:rFonts w:hint="eastAsia" w:ascii="宋体" w:hAnsi="宋体" w:cs="宋体"/>
          <w:b w:val="0"/>
          <w:bCs/>
          <w:color w:val="000000"/>
          <w:sz w:val="24"/>
        </w:rPr>
        <w:t>支付申请</w:t>
      </w:r>
      <w:bookmarkEnd w:id="139"/>
      <w:bookmarkEnd w:id="140"/>
    </w:p>
    <w:p>
      <w:pPr>
        <w:spacing w:line="360" w:lineRule="auto"/>
        <w:ind w:firstLine="480" w:firstLineChars="200"/>
        <w:rPr>
          <w:rFonts w:ascii="宋体" w:cs="宋体"/>
          <w:color w:val="000000"/>
          <w:sz w:val="24"/>
        </w:rPr>
      </w:pPr>
      <w:r>
        <w:rPr>
          <w:rFonts w:hint="eastAsia" w:ascii="宋体" w:hAnsi="宋体" w:cs="宋体"/>
          <w:color w:val="000000"/>
          <w:sz w:val="24"/>
        </w:rPr>
        <w:t>咨询人应在本合同约定的每次应付款日期</w:t>
      </w:r>
      <w:r>
        <w:rPr>
          <w:rFonts w:ascii="宋体" w:hAnsi="宋体" w:cs="宋体"/>
          <w:b/>
          <w:color w:val="000000"/>
          <w:sz w:val="24"/>
          <w:u w:val="single"/>
        </w:rPr>
        <w:t xml:space="preserve">        </w:t>
      </w:r>
      <w:r>
        <w:rPr>
          <w:rFonts w:hint="eastAsia" w:ascii="宋体" w:hAnsi="宋体" w:cs="宋体"/>
          <w:color w:val="000000"/>
          <w:sz w:val="24"/>
        </w:rPr>
        <w:t>日前，向委托人提交支付申请书。</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★填写支付申请时间。如：</w:t>
      </w:r>
      <w:r>
        <w:rPr>
          <w:rFonts w:ascii="仿宋" w:hAnsi="仿宋" w:eastAsia="仿宋" w:cs="仿宋"/>
          <w:b/>
          <w:color w:val="000000"/>
          <w:szCs w:val="21"/>
        </w:rPr>
        <w:t>7</w:t>
      </w:r>
      <w:r>
        <w:rPr>
          <w:rFonts w:hint="eastAsia" w:ascii="仿宋" w:hAnsi="仿宋" w:eastAsia="仿宋" w:cs="仿宋"/>
          <w:b/>
          <w:color w:val="000000"/>
          <w:szCs w:val="21"/>
        </w:rPr>
        <w:t>日前。</w:t>
      </w:r>
    </w:p>
    <w:p>
      <w:pPr>
        <w:spacing w:line="360" w:lineRule="auto"/>
        <w:ind w:firstLine="480" w:firstLineChars="200"/>
        <w:rPr>
          <w:rStyle w:val="20"/>
          <w:rFonts w:ascii="宋体" w:hAnsi="Calibri" w:cs="宋体"/>
          <w:b w:val="0"/>
          <w:bCs/>
          <w:color w:val="000000"/>
          <w:sz w:val="24"/>
        </w:rPr>
      </w:pPr>
      <w:bookmarkStart w:id="141" w:name="_Toc422322543"/>
      <w:bookmarkStart w:id="142" w:name="_Toc419045118"/>
      <w:r>
        <w:rPr>
          <w:rStyle w:val="20"/>
          <w:rFonts w:ascii="宋体" w:hAnsi="宋体" w:cs="宋体"/>
          <w:b w:val="0"/>
          <w:bCs/>
          <w:color w:val="000000"/>
          <w:sz w:val="24"/>
        </w:rPr>
        <w:t>5.3</w:t>
      </w:r>
      <w:r>
        <w:rPr>
          <w:rStyle w:val="20"/>
          <w:rFonts w:hint="eastAsia" w:ascii="宋体" w:hAnsi="宋体" w:cs="宋体"/>
          <w:b w:val="0"/>
          <w:bCs/>
          <w:color w:val="000000"/>
          <w:sz w:val="24"/>
        </w:rPr>
        <w:t>支付酬金</w:t>
      </w:r>
      <w:bookmarkEnd w:id="141"/>
      <w:bookmarkEnd w:id="142"/>
    </w:p>
    <w:p>
      <w:pPr>
        <w:spacing w:line="360" w:lineRule="auto"/>
        <w:ind w:firstLine="480" w:firstLineChars="200"/>
        <w:rPr>
          <w:rFonts w:ascii="宋体" w:cs="宋体"/>
          <w:color w:val="000000"/>
          <w:sz w:val="24"/>
        </w:rPr>
      </w:pPr>
      <w:r>
        <w:rPr>
          <w:rFonts w:hint="eastAsia" w:ascii="宋体" w:hAnsi="宋体" w:cs="宋体"/>
          <w:color w:val="000000"/>
          <w:sz w:val="24"/>
        </w:rPr>
        <w:t>正常工作酬金的支付：</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★正常工作酬金的支付可参照附录</w:t>
      </w:r>
      <w:r>
        <w:rPr>
          <w:rFonts w:ascii="仿宋" w:hAnsi="仿宋" w:eastAsia="仿宋" w:cs="仿宋"/>
          <w:b/>
          <w:color w:val="000000"/>
          <w:szCs w:val="21"/>
        </w:rPr>
        <w:t>D</w:t>
      </w:r>
      <w:r>
        <w:rPr>
          <w:rFonts w:hint="eastAsia" w:ascii="仿宋" w:hAnsi="仿宋" w:eastAsia="仿宋" w:cs="仿宋"/>
          <w:b/>
          <w:color w:val="000000"/>
          <w:szCs w:val="21"/>
        </w:rPr>
        <w:t>。</w:t>
      </w:r>
    </w:p>
    <w:p>
      <w:pPr>
        <w:spacing w:line="360" w:lineRule="auto"/>
        <w:ind w:firstLine="480"/>
        <w:rPr>
          <w:rFonts w:ascii="宋体" w:cs="宋体"/>
          <w:b/>
          <w:color w:val="000000"/>
          <w:sz w:val="24"/>
        </w:rPr>
      </w:pPr>
      <w:bookmarkStart w:id="143" w:name="_Toc422322544"/>
      <w:bookmarkStart w:id="144" w:name="_Toc419045119"/>
    </w:p>
    <w:p>
      <w:pPr>
        <w:pStyle w:val="12"/>
        <w:spacing w:before="0" w:after="0" w:line="360" w:lineRule="auto"/>
        <w:ind w:firstLine="481" w:firstLineChars="200"/>
        <w:jc w:val="left"/>
        <w:rPr>
          <w:rFonts w:ascii="宋体" w:cs="宋体"/>
          <w:color w:val="000000"/>
          <w:sz w:val="24"/>
          <w:szCs w:val="24"/>
        </w:rPr>
      </w:pPr>
      <w:r>
        <w:rPr>
          <w:rFonts w:ascii="宋体" w:hAnsi="宋体" w:cs="宋体"/>
          <w:color w:val="000000"/>
          <w:sz w:val="24"/>
          <w:szCs w:val="24"/>
        </w:rPr>
        <w:t xml:space="preserve">6. </w:t>
      </w:r>
      <w:r>
        <w:rPr>
          <w:rFonts w:hint="eastAsia" w:ascii="宋体" w:hAnsi="宋体" w:cs="宋体"/>
          <w:color w:val="000000"/>
          <w:sz w:val="24"/>
          <w:szCs w:val="24"/>
        </w:rPr>
        <w:t>合同变更、解除与终止</w:t>
      </w:r>
      <w:bookmarkEnd w:id="143"/>
      <w:bookmarkEnd w:id="144"/>
    </w:p>
    <w:p>
      <w:pPr>
        <w:spacing w:line="360" w:lineRule="auto"/>
        <w:ind w:firstLine="480" w:firstLineChars="200"/>
        <w:rPr>
          <w:rFonts w:ascii="宋体" w:cs="宋体"/>
          <w:color w:val="000000"/>
          <w:sz w:val="24"/>
        </w:rPr>
      </w:pPr>
      <w:bookmarkStart w:id="145" w:name="_Toc422322545"/>
      <w:bookmarkStart w:id="146" w:name="_Toc419045120"/>
      <w:r>
        <w:rPr>
          <w:rStyle w:val="20"/>
          <w:rFonts w:ascii="宋体" w:hAnsi="宋体" w:cs="宋体"/>
          <w:b w:val="0"/>
          <w:bCs/>
          <w:color w:val="000000"/>
          <w:sz w:val="24"/>
        </w:rPr>
        <w:t>6.1</w:t>
      </w:r>
      <w:r>
        <w:rPr>
          <w:rStyle w:val="20"/>
          <w:rFonts w:hint="eastAsia" w:ascii="宋体" w:hAnsi="宋体" w:cs="宋体"/>
          <w:b w:val="0"/>
          <w:bCs/>
          <w:color w:val="000000"/>
          <w:sz w:val="24"/>
        </w:rPr>
        <w:t>合同变更</w:t>
      </w:r>
      <w:bookmarkEnd w:id="145"/>
      <w:bookmarkEnd w:id="146"/>
      <w:r>
        <w:rPr>
          <w:rFonts w:ascii="宋体" w:cs="宋体"/>
          <w:color w:val="000000"/>
          <w:sz w:val="24"/>
        </w:rPr>
        <w:br w:type="textWrapping"/>
      </w:r>
      <w:r>
        <w:rPr>
          <w:rFonts w:ascii="宋体" w:hAnsi="宋体" w:cs="宋体"/>
          <w:color w:val="000000"/>
          <w:sz w:val="24"/>
        </w:rPr>
        <w:t xml:space="preserve">    6.1.2</w:t>
      </w:r>
      <w:r>
        <w:rPr>
          <w:rFonts w:hint="eastAsia" w:ascii="宋体" w:hAnsi="宋体" w:cs="宋体"/>
          <w:color w:val="000000"/>
          <w:sz w:val="24"/>
        </w:rPr>
        <w:t>除不可抗力外，因非咨询人原因导致本合同履行期限延长、内容增加时，附加工作酬金按下列方法</w:t>
      </w:r>
      <w:r>
        <w:rPr>
          <w:rFonts w:ascii="宋体" w:hAnsi="宋体" w:cs="宋体"/>
          <w:color w:val="000000"/>
          <w:sz w:val="24"/>
          <w:u w:val="single"/>
        </w:rPr>
        <w:t xml:space="preserve">      </w:t>
      </w:r>
      <w:r>
        <w:rPr>
          <w:rFonts w:hint="eastAsia" w:ascii="宋体" w:hAnsi="宋体" w:cs="宋体"/>
          <w:color w:val="000000"/>
          <w:sz w:val="24"/>
        </w:rPr>
        <w:t>确定：</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★附加工作酬金的情形及计取方式可参照附录</w:t>
      </w:r>
      <w:r>
        <w:rPr>
          <w:rFonts w:ascii="仿宋" w:hAnsi="仿宋" w:eastAsia="仿宋" w:cs="仿宋"/>
          <w:b/>
          <w:color w:val="000000"/>
          <w:szCs w:val="21"/>
        </w:rPr>
        <w:t>I</w:t>
      </w:r>
      <w:r>
        <w:rPr>
          <w:rFonts w:hint="eastAsia" w:ascii="仿宋" w:hAnsi="仿宋" w:eastAsia="仿宋" w:cs="仿宋"/>
          <w:b/>
          <w:color w:val="000000"/>
          <w:szCs w:val="21"/>
        </w:rPr>
        <w:t>。</w:t>
      </w:r>
    </w:p>
    <w:p>
      <w:pPr>
        <w:spacing w:line="360" w:lineRule="auto"/>
        <w:ind w:firstLine="480" w:firstLineChars="200"/>
        <w:rPr>
          <w:rFonts w:ascii="宋体" w:cs="宋体"/>
          <w:color w:val="000000"/>
          <w:sz w:val="24"/>
        </w:rPr>
      </w:pPr>
      <w:r>
        <w:rPr>
          <w:rFonts w:ascii="宋体" w:hAnsi="宋体" w:cs="宋体"/>
          <w:color w:val="000000"/>
          <w:sz w:val="24"/>
        </w:rPr>
        <w:t>6.1.3</w:t>
      </w:r>
      <w:r>
        <w:rPr>
          <w:rFonts w:hint="eastAsia" w:ascii="宋体" w:hAnsi="宋体" w:cs="宋体"/>
          <w:color w:val="000000"/>
          <w:sz w:val="24"/>
        </w:rPr>
        <w:t>合同履行过程中，遇有与工程相关的法律法规、强制性标准颁布或修订的，或非强制性标准、规范、定额等发生变化的，委托人确定或双方协商确定执行新依据，由此引起造价咨询的服务范围及内容、服务期限、酬金变化的，服务酬金的调整方法：</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★服务酬金的调整方法可按增加的工作量同比例确定。如：增加工作较正常工作增加的工作量同比例增加服务酬金。</w:t>
      </w:r>
    </w:p>
    <w:p>
      <w:pPr>
        <w:spacing w:line="360" w:lineRule="auto"/>
        <w:ind w:firstLine="480" w:firstLineChars="200"/>
        <w:rPr>
          <w:rFonts w:ascii="宋体" w:cs="宋体"/>
          <w:color w:val="000000"/>
          <w:sz w:val="24"/>
        </w:rPr>
      </w:pPr>
      <w:r>
        <w:rPr>
          <w:rFonts w:ascii="宋体" w:hAnsi="宋体" w:cs="宋体"/>
          <w:color w:val="000000"/>
          <w:sz w:val="24"/>
        </w:rPr>
        <w:t>6.1.4</w:t>
      </w:r>
      <w:r>
        <w:rPr>
          <w:rFonts w:hint="eastAsia" w:ascii="宋体" w:hAnsi="宋体" w:cs="宋体"/>
          <w:color w:val="000000"/>
          <w:sz w:val="24"/>
        </w:rPr>
        <w:t>因工程规模、服务范围及内容的变化等导致咨询人的工作量增减时，服务酬金的调整方法：</w:t>
      </w:r>
      <w:r>
        <w:rPr>
          <w:rFonts w:ascii="宋体" w:hAnsi="宋体" w:cs="宋体"/>
          <w:b/>
          <w:color w:val="000000"/>
          <w:sz w:val="24"/>
          <w:u w:val="single"/>
        </w:rPr>
        <w:t xml:space="preserve">                </w:t>
      </w:r>
    </w:p>
    <w:p>
      <w:pPr>
        <w:spacing w:line="360" w:lineRule="auto"/>
        <w:ind w:firstLine="421" w:firstLineChars="200"/>
        <w:rPr>
          <w:rFonts w:ascii="宋体" w:cs="宋体"/>
          <w:b/>
          <w:color w:val="000000"/>
          <w:sz w:val="24"/>
        </w:rPr>
      </w:pPr>
      <w:r>
        <w:rPr>
          <w:rFonts w:hint="eastAsia" w:ascii="仿宋" w:hAnsi="仿宋" w:eastAsia="仿宋" w:cs="仿宋"/>
          <w:b/>
          <w:color w:val="000000"/>
          <w:szCs w:val="21"/>
        </w:rPr>
        <w:t>★服务酬金的调整方法可按工作量增减的情况同比例确定。如：按增加或减少工作较正常工作增加或减少的工作量同比例增加或减少服务酬金。</w:t>
      </w:r>
    </w:p>
    <w:p>
      <w:pPr>
        <w:pStyle w:val="9"/>
        <w:spacing w:before="60" w:line="360" w:lineRule="auto"/>
        <w:ind w:firstLine="480" w:firstLineChars="200"/>
        <w:jc w:val="left"/>
        <w:rPr>
          <w:rFonts w:ascii="宋体" w:cs="宋体"/>
          <w:b w:val="0"/>
          <w:bCs w:val="0"/>
          <w:color w:val="000000"/>
          <w:kern w:val="2"/>
          <w:sz w:val="24"/>
          <w:szCs w:val="24"/>
        </w:rPr>
      </w:pPr>
      <w:bookmarkStart w:id="147" w:name="_Toc422322546"/>
      <w:r>
        <w:rPr>
          <w:rFonts w:ascii="宋体" w:hAnsi="宋体" w:cs="宋体"/>
          <w:b w:val="0"/>
          <w:bCs w:val="0"/>
          <w:color w:val="000000"/>
          <w:kern w:val="2"/>
          <w:sz w:val="24"/>
          <w:szCs w:val="24"/>
        </w:rPr>
        <w:t>6.2</w:t>
      </w:r>
      <w:r>
        <w:rPr>
          <w:rFonts w:hint="eastAsia" w:ascii="宋体" w:hAnsi="宋体" w:cs="宋体"/>
          <w:b w:val="0"/>
          <w:bCs w:val="0"/>
          <w:color w:val="000000"/>
          <w:kern w:val="2"/>
          <w:sz w:val="24"/>
          <w:szCs w:val="24"/>
        </w:rPr>
        <w:t>合同解除</w:t>
      </w:r>
      <w:bookmarkEnd w:id="147"/>
    </w:p>
    <w:p>
      <w:pPr>
        <w:spacing w:line="360" w:lineRule="auto"/>
        <w:ind w:firstLine="480" w:firstLineChars="200"/>
        <w:rPr>
          <w:rFonts w:ascii="宋体" w:cs="宋体"/>
          <w:color w:val="000000"/>
          <w:sz w:val="24"/>
        </w:rPr>
      </w:pPr>
      <w:r>
        <w:rPr>
          <w:rFonts w:ascii="宋体" w:hAnsi="宋体" w:cs="宋体"/>
          <w:color w:val="000000"/>
          <w:sz w:val="24"/>
        </w:rPr>
        <w:t>6.2.2</w:t>
      </w:r>
      <w:r>
        <w:rPr>
          <w:rFonts w:hint="eastAsia" w:ascii="宋体" w:hAnsi="宋体" w:cs="宋体"/>
          <w:color w:val="000000"/>
          <w:sz w:val="24"/>
        </w:rPr>
        <w:t>双方约定解除合同的条件还包括：</w:t>
      </w:r>
      <w:r>
        <w:rPr>
          <w:rFonts w:ascii="宋体" w:hAnsi="宋体" w:cs="宋体"/>
          <w:color w:val="000000"/>
          <w:sz w:val="24"/>
          <w:u w:val="single"/>
        </w:rPr>
        <w:t xml:space="preserve">        </w:t>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 xml:space="preserve"> </w:t>
      </w:r>
    </w:p>
    <w:p>
      <w:pPr>
        <w:spacing w:line="360" w:lineRule="auto"/>
        <w:ind w:firstLine="421" w:firstLineChars="200"/>
        <w:rPr>
          <w:rFonts w:ascii="宋体" w:cs="宋体"/>
          <w:color w:val="000000"/>
          <w:sz w:val="24"/>
        </w:rPr>
      </w:pPr>
      <w:r>
        <w:rPr>
          <w:rFonts w:hint="eastAsia" w:ascii="仿宋" w:hAnsi="仿宋" w:eastAsia="仿宋" w:cs="仿宋"/>
          <w:b/>
          <w:color w:val="000000"/>
          <w:szCs w:val="21"/>
        </w:rPr>
        <w:t>★</w:t>
      </w:r>
      <w:r>
        <w:rPr>
          <w:rFonts w:hint="eastAsia" w:ascii="仿宋" w:hAnsi="仿宋" w:eastAsia="仿宋" w:cs="仿宋"/>
          <w:b/>
          <w:color w:val="000000"/>
        </w:rPr>
        <w:t>根据委托的服务范围及工作内容进行补充。如无，填写“无”或划“</w:t>
      </w:r>
      <w:r>
        <w:rPr>
          <w:rFonts w:ascii="仿宋" w:hAnsi="仿宋" w:eastAsia="仿宋" w:cs="仿宋"/>
          <w:b/>
          <w:color w:val="000000"/>
        </w:rPr>
        <w:t>/</w:t>
      </w:r>
      <w:r>
        <w:rPr>
          <w:rFonts w:hint="eastAsia" w:ascii="仿宋" w:hAnsi="仿宋" w:eastAsia="仿宋" w:cs="仿宋"/>
          <w:b/>
          <w:color w:val="000000"/>
        </w:rPr>
        <w:t>”。</w:t>
      </w:r>
    </w:p>
    <w:p>
      <w:pPr>
        <w:spacing w:line="360" w:lineRule="auto"/>
        <w:ind w:firstLine="480" w:firstLineChars="200"/>
        <w:rPr>
          <w:rFonts w:ascii="宋体" w:cs="宋体"/>
          <w:color w:val="000000"/>
          <w:sz w:val="24"/>
        </w:rPr>
      </w:pPr>
      <w:r>
        <w:rPr>
          <w:rFonts w:ascii="宋体" w:hAnsi="宋体" w:cs="宋体"/>
          <w:color w:val="000000"/>
          <w:sz w:val="24"/>
        </w:rPr>
        <w:t>6.2.4</w:t>
      </w:r>
      <w:r>
        <w:rPr>
          <w:rFonts w:hint="eastAsia" w:ascii="宋体" w:hAnsi="宋体" w:cs="宋体"/>
          <w:color w:val="000000"/>
          <w:sz w:val="24"/>
        </w:rPr>
        <w:t>因不可抗力导致的合同解除，双方约定损失的分担如下：</w:t>
      </w:r>
      <w:r>
        <w:rPr>
          <w:rFonts w:ascii="宋体" w:hAnsi="宋体" w:cs="宋体"/>
          <w:b/>
          <w:color w:val="000000"/>
          <w:sz w:val="24"/>
          <w:u w:val="single"/>
        </w:rPr>
        <w:t xml:space="preserve">       </w:t>
      </w:r>
    </w:p>
    <w:p>
      <w:pPr>
        <w:adjustRightInd w:val="0"/>
        <w:snapToGrid w:val="0"/>
        <w:spacing w:line="360" w:lineRule="auto"/>
        <w:ind w:firstLine="480"/>
        <w:rPr>
          <w:rFonts w:ascii="仿宋" w:hAnsi="仿宋" w:eastAsia="仿宋" w:cs="仿宋"/>
          <w:b/>
          <w:color w:val="000000"/>
          <w:szCs w:val="21"/>
        </w:rPr>
      </w:pPr>
      <w:r>
        <w:rPr>
          <w:rFonts w:hint="eastAsia" w:ascii="仿宋" w:hAnsi="仿宋" w:eastAsia="仿宋" w:cs="仿宋"/>
          <w:b/>
          <w:color w:val="000000"/>
          <w:szCs w:val="21"/>
        </w:rPr>
        <w:t>★填写因不可抗力导致合同解除，损失的分担原则。如：友好协商，合理确定。事实发生后</w:t>
      </w:r>
      <w:r>
        <w:rPr>
          <w:rFonts w:ascii="仿宋" w:hAnsi="仿宋" w:eastAsia="仿宋" w:cs="仿宋"/>
          <w:b/>
          <w:color w:val="000000"/>
          <w:szCs w:val="21"/>
        </w:rPr>
        <w:t>30</w:t>
      </w:r>
      <w:r>
        <w:rPr>
          <w:rFonts w:hint="eastAsia" w:ascii="仿宋" w:hAnsi="仿宋" w:eastAsia="仿宋" w:cs="仿宋"/>
          <w:b/>
          <w:color w:val="000000"/>
          <w:szCs w:val="21"/>
        </w:rPr>
        <w:t>天内支付。</w:t>
      </w:r>
    </w:p>
    <w:p>
      <w:pPr>
        <w:spacing w:line="360" w:lineRule="auto"/>
        <w:ind w:firstLine="480" w:firstLineChars="200"/>
        <w:rPr>
          <w:rFonts w:ascii="宋体" w:cs="宋体"/>
          <w:color w:val="000000"/>
          <w:sz w:val="24"/>
        </w:rPr>
      </w:pPr>
    </w:p>
    <w:p>
      <w:pPr>
        <w:pStyle w:val="12"/>
        <w:spacing w:before="0" w:after="0" w:line="360" w:lineRule="auto"/>
        <w:ind w:firstLine="481" w:firstLineChars="200"/>
        <w:jc w:val="left"/>
        <w:rPr>
          <w:rFonts w:ascii="宋体" w:cs="宋体"/>
          <w:color w:val="000000"/>
          <w:sz w:val="24"/>
          <w:szCs w:val="24"/>
        </w:rPr>
      </w:pPr>
      <w:bookmarkStart w:id="148" w:name="_Toc419045121"/>
      <w:bookmarkStart w:id="149" w:name="_Toc422322547"/>
      <w:r>
        <w:rPr>
          <w:rFonts w:ascii="宋体" w:hAnsi="宋体" w:cs="宋体"/>
          <w:color w:val="000000"/>
          <w:sz w:val="24"/>
          <w:szCs w:val="24"/>
        </w:rPr>
        <w:t xml:space="preserve">7. </w:t>
      </w:r>
      <w:r>
        <w:rPr>
          <w:rFonts w:hint="eastAsia" w:ascii="宋体" w:hAnsi="宋体" w:cs="宋体"/>
          <w:color w:val="000000"/>
          <w:sz w:val="24"/>
          <w:szCs w:val="24"/>
        </w:rPr>
        <w:t>争议解决</w:t>
      </w:r>
      <w:bookmarkEnd w:id="148"/>
      <w:bookmarkEnd w:id="149"/>
    </w:p>
    <w:p>
      <w:pPr>
        <w:spacing w:line="360" w:lineRule="auto"/>
        <w:ind w:firstLine="480"/>
        <w:rPr>
          <w:rFonts w:ascii="宋体" w:cs="宋体"/>
          <w:color w:val="000000"/>
          <w:sz w:val="24"/>
        </w:rPr>
      </w:pPr>
      <w:bookmarkStart w:id="150" w:name="_Toc422322548"/>
      <w:bookmarkStart w:id="151" w:name="_Toc419045122"/>
      <w:r>
        <w:rPr>
          <w:rStyle w:val="20"/>
          <w:rFonts w:ascii="宋体" w:hAnsi="宋体" w:cs="宋体"/>
          <w:b w:val="0"/>
          <w:bCs/>
          <w:color w:val="000000"/>
          <w:sz w:val="24"/>
        </w:rPr>
        <w:t>7.2</w:t>
      </w:r>
      <w:r>
        <w:rPr>
          <w:rStyle w:val="20"/>
          <w:rFonts w:hint="eastAsia" w:ascii="宋体" w:hAnsi="宋体" w:cs="宋体"/>
          <w:b w:val="0"/>
          <w:bCs/>
          <w:color w:val="000000"/>
          <w:sz w:val="24"/>
        </w:rPr>
        <w:t>调解</w:t>
      </w:r>
      <w:bookmarkEnd w:id="150"/>
      <w:bookmarkEnd w:id="151"/>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如果双方不能在</w:t>
      </w:r>
      <w:r>
        <w:rPr>
          <w:rFonts w:ascii="宋体" w:hAnsi="宋体" w:cs="宋体"/>
          <w:b/>
          <w:color w:val="000000"/>
          <w:sz w:val="24"/>
          <w:u w:val="single"/>
        </w:rPr>
        <w:t xml:space="preserve">     </w:t>
      </w:r>
      <w:r>
        <w:rPr>
          <w:rFonts w:hint="eastAsia" w:ascii="宋体" w:hAnsi="宋体" w:cs="宋体"/>
          <w:color w:val="000000"/>
          <w:sz w:val="24"/>
        </w:rPr>
        <w:t>日内解决本合同争议，可以将其提交</w:t>
      </w:r>
      <w:r>
        <w:rPr>
          <w:rFonts w:ascii="宋体" w:hAnsi="宋体" w:cs="宋体"/>
          <w:b/>
          <w:color w:val="000000"/>
          <w:sz w:val="24"/>
          <w:u w:val="single"/>
        </w:rPr>
        <w:t xml:space="preserve">           </w:t>
      </w:r>
      <w:r>
        <w:rPr>
          <w:rFonts w:hint="eastAsia" w:ascii="宋体" w:hAnsi="宋体" w:cs="宋体"/>
          <w:color w:val="000000"/>
          <w:sz w:val="24"/>
        </w:rPr>
        <w:t>进行调解。</w:t>
      </w:r>
    </w:p>
    <w:p>
      <w:pPr>
        <w:spacing w:line="360" w:lineRule="auto"/>
        <w:ind w:firstLine="482"/>
        <w:rPr>
          <w:rFonts w:ascii="仿宋" w:hAnsi="仿宋" w:eastAsia="仿宋" w:cs="仿宋"/>
          <w:color w:val="000000"/>
          <w:szCs w:val="21"/>
        </w:rPr>
      </w:pPr>
      <w:r>
        <w:rPr>
          <w:rFonts w:hint="eastAsia" w:ascii="仿宋" w:hAnsi="仿宋" w:eastAsia="仿宋" w:cs="仿宋"/>
          <w:b/>
          <w:color w:val="000000"/>
          <w:szCs w:val="21"/>
        </w:rPr>
        <w:t>★填写合同争议调解机构。如：</w:t>
      </w:r>
      <w:r>
        <w:rPr>
          <w:rFonts w:ascii="仿宋" w:hAnsi="仿宋" w:eastAsia="仿宋" w:cs="仿宋"/>
          <w:b/>
          <w:color w:val="000000"/>
          <w:szCs w:val="21"/>
        </w:rPr>
        <w:t>15</w:t>
      </w:r>
      <w:r>
        <w:rPr>
          <w:rFonts w:hint="eastAsia" w:ascii="仿宋" w:hAnsi="仿宋" w:eastAsia="仿宋" w:cs="仿宋"/>
          <w:b/>
          <w:color w:val="000000"/>
          <w:szCs w:val="21"/>
        </w:rPr>
        <w:t>日内未解决</w:t>
      </w:r>
      <w:r>
        <w:rPr>
          <w:rFonts w:hint="eastAsia" w:ascii="仿宋" w:hAnsi="仿宋" w:eastAsia="仿宋" w:cs="仿宋"/>
          <w:b/>
          <w:color w:val="000000"/>
          <w:szCs w:val="21"/>
          <w:lang w:eastAsia="zh-CN"/>
        </w:rPr>
        <w:t>，</w:t>
      </w:r>
      <w:r>
        <w:rPr>
          <w:rFonts w:hint="eastAsia" w:ascii="仿宋" w:hAnsi="仿宋" w:eastAsia="仿宋" w:cs="仿宋"/>
          <w:b/>
          <w:color w:val="000000"/>
          <w:szCs w:val="21"/>
        </w:rPr>
        <w:t>可提交宁波市造价管理机构或宁波市造价管理协会调解。</w:t>
      </w:r>
    </w:p>
    <w:p>
      <w:pPr>
        <w:pStyle w:val="9"/>
        <w:spacing w:before="60" w:line="360" w:lineRule="auto"/>
        <w:ind w:firstLine="480" w:firstLineChars="200"/>
        <w:jc w:val="left"/>
        <w:rPr>
          <w:rFonts w:ascii="宋体" w:cs="宋体"/>
          <w:b w:val="0"/>
          <w:color w:val="000000"/>
          <w:sz w:val="24"/>
          <w:szCs w:val="24"/>
        </w:rPr>
      </w:pPr>
      <w:bookmarkStart w:id="152" w:name="_Toc422322549"/>
      <w:r>
        <w:rPr>
          <w:rFonts w:ascii="宋体" w:hAnsi="宋体" w:cs="宋体"/>
          <w:b w:val="0"/>
          <w:color w:val="000000"/>
          <w:sz w:val="24"/>
          <w:szCs w:val="24"/>
        </w:rPr>
        <w:t>7.3</w:t>
      </w:r>
      <w:r>
        <w:rPr>
          <w:rFonts w:hint="eastAsia" w:ascii="宋体" w:hAnsi="宋体" w:cs="宋体"/>
          <w:b w:val="0"/>
          <w:color w:val="000000"/>
          <w:sz w:val="24"/>
          <w:szCs w:val="24"/>
        </w:rPr>
        <w:t>仲裁或诉讼</w:t>
      </w:r>
      <w:bookmarkEnd w:id="152"/>
    </w:p>
    <w:p>
      <w:pPr>
        <w:spacing w:line="360" w:lineRule="auto"/>
        <w:ind w:firstLine="480"/>
        <w:rPr>
          <w:rFonts w:ascii="宋体" w:cs="宋体"/>
          <w:color w:val="000000"/>
          <w:sz w:val="24"/>
        </w:rPr>
      </w:pPr>
      <w:r>
        <w:rPr>
          <w:rFonts w:hint="eastAsia" w:ascii="宋体" w:hAnsi="宋体" w:cs="宋体"/>
          <w:color w:val="000000"/>
          <w:sz w:val="24"/>
        </w:rPr>
        <w:t>合同争议的最终解决方式为下列第</w:t>
      </w:r>
      <w:r>
        <w:rPr>
          <w:rFonts w:ascii="宋体" w:hAnsi="宋体" w:cs="宋体"/>
          <w:b/>
          <w:color w:val="000000"/>
          <w:sz w:val="24"/>
          <w:u w:val="single"/>
        </w:rPr>
        <w:t xml:space="preserve">        </w:t>
      </w:r>
      <w:r>
        <w:rPr>
          <w:rFonts w:hint="eastAsia" w:ascii="宋体" w:hAnsi="宋体" w:cs="宋体"/>
          <w:color w:val="000000"/>
          <w:sz w:val="24"/>
        </w:rPr>
        <w:t>种方式：</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）提请</w:t>
      </w:r>
      <w:r>
        <w:rPr>
          <w:rFonts w:ascii="宋体" w:hAnsi="宋体" w:cs="宋体"/>
          <w:b/>
          <w:color w:val="000000"/>
          <w:sz w:val="24"/>
          <w:u w:val="single"/>
        </w:rPr>
        <w:t xml:space="preserve">        </w:t>
      </w:r>
      <w:r>
        <w:rPr>
          <w:rFonts w:hint="eastAsia" w:ascii="宋体" w:hAnsi="宋体" w:cs="宋体"/>
          <w:color w:val="000000"/>
          <w:sz w:val="24"/>
        </w:rPr>
        <w:t>仲裁委员会进行仲裁。</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w:t>
      </w:r>
      <w:r>
        <w:rPr>
          <w:rFonts w:ascii="宋体" w:hAnsi="宋体" w:cs="宋体"/>
          <w:color w:val="000000"/>
          <w:sz w:val="24"/>
        </w:rPr>
        <w:t>2</w:t>
      </w:r>
      <w:r>
        <w:rPr>
          <w:rFonts w:hint="eastAsia" w:ascii="宋体" w:hAnsi="宋体" w:cs="宋体"/>
          <w:color w:val="000000"/>
          <w:sz w:val="24"/>
        </w:rPr>
        <w:t>）向</w:t>
      </w:r>
      <w:r>
        <w:rPr>
          <w:rFonts w:ascii="宋体" w:hAnsi="宋体" w:cs="宋体"/>
          <w:b/>
          <w:color w:val="000000"/>
          <w:sz w:val="24"/>
          <w:u w:val="single"/>
        </w:rPr>
        <w:t xml:space="preserve">               </w:t>
      </w:r>
      <w:r>
        <w:rPr>
          <w:rFonts w:hint="eastAsia" w:ascii="宋体" w:hAnsi="宋体" w:cs="宋体"/>
          <w:color w:val="000000"/>
          <w:sz w:val="24"/>
        </w:rPr>
        <w:t>人民法院提起诉讼。</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★只能选择一种争议解决方式，即仲裁（</w:t>
      </w:r>
      <w:r>
        <w:rPr>
          <w:rFonts w:ascii="仿宋" w:hAnsi="仿宋" w:eastAsia="仿宋" w:cs="仿宋"/>
          <w:b/>
          <w:color w:val="000000"/>
          <w:szCs w:val="21"/>
        </w:rPr>
        <w:t>1</w:t>
      </w:r>
      <w:r>
        <w:rPr>
          <w:rFonts w:hint="eastAsia" w:ascii="仿宋" w:hAnsi="仿宋" w:eastAsia="仿宋" w:cs="仿宋"/>
          <w:b/>
          <w:color w:val="000000"/>
          <w:szCs w:val="21"/>
        </w:rPr>
        <w:t>）、诉讼（</w:t>
      </w:r>
      <w:r>
        <w:rPr>
          <w:rFonts w:ascii="仿宋" w:hAnsi="仿宋" w:eastAsia="仿宋" w:cs="仿宋"/>
          <w:b/>
          <w:color w:val="000000"/>
          <w:szCs w:val="21"/>
        </w:rPr>
        <w:t>2</w:t>
      </w:r>
      <w:r>
        <w:rPr>
          <w:rFonts w:hint="eastAsia" w:ascii="仿宋" w:hAnsi="仿宋" w:eastAsia="仿宋" w:cs="仿宋"/>
          <w:b/>
          <w:color w:val="000000"/>
          <w:szCs w:val="21"/>
        </w:rPr>
        <w:t>）方式只能选一种。</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★需要注意，采用仲裁方式的，按照仲裁法第十六条的规定，应约定具体的仲裁委员会，一般约定本咨询合同签约地仲裁委员会。采用诉讼方式的，一般约定本咨询合同签约地人民法院。</w:t>
      </w:r>
    </w:p>
    <w:p>
      <w:pPr>
        <w:spacing w:line="360" w:lineRule="auto"/>
        <w:ind w:firstLine="480"/>
        <w:rPr>
          <w:rFonts w:ascii="宋体" w:cs="宋体"/>
          <w:color w:val="000000"/>
          <w:sz w:val="24"/>
        </w:rPr>
      </w:pPr>
    </w:p>
    <w:p>
      <w:pPr>
        <w:spacing w:line="360" w:lineRule="auto"/>
        <w:ind w:firstLine="481" w:firstLineChars="200"/>
        <w:rPr>
          <w:rStyle w:val="20"/>
          <w:rFonts w:ascii="宋体" w:hAnsi="Calibri" w:cs="宋体"/>
          <w:b w:val="0"/>
          <w:bCs/>
          <w:color w:val="000000"/>
          <w:sz w:val="24"/>
        </w:rPr>
      </w:pPr>
      <w:bookmarkStart w:id="153" w:name="_Toc419045123"/>
      <w:bookmarkStart w:id="154" w:name="_Toc422322550"/>
      <w:r>
        <w:rPr>
          <w:rStyle w:val="21"/>
          <w:rFonts w:ascii="宋体" w:hAnsi="宋体" w:cs="宋体"/>
          <w:bCs/>
          <w:color w:val="000000"/>
          <w:sz w:val="24"/>
        </w:rPr>
        <w:t xml:space="preserve">8. </w:t>
      </w:r>
      <w:r>
        <w:rPr>
          <w:rStyle w:val="21"/>
          <w:rFonts w:hint="eastAsia" w:ascii="宋体" w:hAnsi="宋体" w:cs="宋体"/>
          <w:bCs/>
          <w:color w:val="000000"/>
          <w:sz w:val="24"/>
        </w:rPr>
        <w:t>其他</w:t>
      </w:r>
      <w:bookmarkEnd w:id="153"/>
      <w:bookmarkEnd w:id="154"/>
    </w:p>
    <w:p>
      <w:pPr>
        <w:pStyle w:val="9"/>
        <w:spacing w:before="60" w:line="360" w:lineRule="auto"/>
        <w:ind w:firstLine="480" w:firstLineChars="200"/>
        <w:jc w:val="left"/>
        <w:rPr>
          <w:rFonts w:ascii="宋体" w:cs="宋体"/>
          <w:b w:val="0"/>
          <w:color w:val="000000"/>
          <w:sz w:val="24"/>
          <w:szCs w:val="24"/>
        </w:rPr>
      </w:pPr>
      <w:bookmarkStart w:id="155" w:name="_Toc422322551"/>
      <w:r>
        <w:rPr>
          <w:rFonts w:ascii="宋体" w:hAnsi="宋体" w:cs="宋体"/>
          <w:b w:val="0"/>
          <w:color w:val="000000"/>
          <w:sz w:val="24"/>
          <w:szCs w:val="24"/>
        </w:rPr>
        <w:t>8.1</w:t>
      </w:r>
      <w:r>
        <w:rPr>
          <w:rFonts w:hint="eastAsia" w:ascii="宋体" w:hAnsi="宋体" w:cs="宋体"/>
          <w:b w:val="0"/>
          <w:color w:val="000000"/>
          <w:sz w:val="24"/>
          <w:szCs w:val="24"/>
        </w:rPr>
        <w:t>考察及相关费用</w:t>
      </w:r>
      <w:bookmarkEnd w:id="155"/>
    </w:p>
    <w:p>
      <w:pPr>
        <w:spacing w:line="360" w:lineRule="auto"/>
        <w:ind w:firstLine="480" w:firstLineChars="200"/>
        <w:rPr>
          <w:rFonts w:ascii="宋体" w:cs="宋体"/>
          <w:color w:val="000000"/>
          <w:sz w:val="24"/>
        </w:rPr>
      </w:pPr>
      <w:r>
        <w:rPr>
          <w:rFonts w:hint="eastAsia" w:ascii="宋体" w:hAnsi="宋体" w:cs="宋体"/>
          <w:color w:val="000000"/>
          <w:sz w:val="24"/>
        </w:rPr>
        <w:t>咨询人经委托人同意进行考察发生的费用由</w:t>
      </w:r>
      <w:r>
        <w:rPr>
          <w:rFonts w:ascii="宋体" w:hAnsi="宋体" w:cs="宋体"/>
          <w:b/>
          <w:color w:val="000000"/>
          <w:sz w:val="24"/>
          <w:u w:val="single"/>
        </w:rPr>
        <w:t xml:space="preserve">         </w:t>
      </w:r>
      <w:r>
        <w:rPr>
          <w:rFonts w:hint="eastAsia" w:ascii="宋体" w:hAnsi="宋体" w:cs="宋体"/>
          <w:color w:val="000000"/>
          <w:sz w:val="24"/>
        </w:rPr>
        <w:t>支付。</w:t>
      </w:r>
    </w:p>
    <w:p>
      <w:pPr>
        <w:spacing w:line="360" w:lineRule="auto"/>
        <w:ind w:firstLine="480" w:firstLineChars="200"/>
        <w:rPr>
          <w:rStyle w:val="26"/>
          <w:rFonts w:ascii="宋体" w:cs="宋体"/>
          <w:color w:val="000000"/>
          <w:sz w:val="24"/>
        </w:rPr>
      </w:pPr>
      <w:r>
        <w:rPr>
          <w:rFonts w:hint="eastAsia" w:ascii="宋体" w:hAnsi="宋体" w:cs="宋体"/>
          <w:color w:val="000000"/>
          <w:sz w:val="24"/>
        </w:rPr>
        <w:t>差旅费及相关费用的支付：</w:t>
      </w:r>
      <w:r>
        <w:rPr>
          <w:rFonts w:ascii="宋体" w:hAnsi="宋体" w:cs="宋体"/>
          <w:b/>
          <w:color w:val="000000"/>
          <w:sz w:val="24"/>
          <w:u w:val="single"/>
        </w:rPr>
        <w:t xml:space="preserve">                                      </w:t>
      </w:r>
      <w:r>
        <w:rPr>
          <w:rFonts w:ascii="宋体" w:hAnsi="宋体" w:cs="宋体"/>
          <w:color w:val="000000"/>
          <w:sz w:val="24"/>
        </w:rPr>
        <w:t xml:space="preserve">  </w:t>
      </w:r>
    </w:p>
    <w:p>
      <w:pPr>
        <w:spacing w:line="360" w:lineRule="auto"/>
        <w:ind w:firstLine="421" w:firstLineChars="200"/>
        <w:rPr>
          <w:rStyle w:val="20"/>
          <w:rFonts w:ascii="宋体" w:hAnsi="Calibri" w:cs="宋体"/>
          <w:b w:val="0"/>
          <w:bCs/>
          <w:color w:val="000000"/>
          <w:sz w:val="24"/>
        </w:rPr>
      </w:pPr>
      <w:r>
        <w:rPr>
          <w:rFonts w:hint="eastAsia" w:ascii="仿宋" w:hAnsi="仿宋" w:eastAsia="仿宋" w:cs="仿宋"/>
          <w:b/>
          <w:color w:val="000000"/>
          <w:szCs w:val="21"/>
        </w:rPr>
        <w:t>★填写考察费、差旅费及相关费用的承担方和支付方式。如：考察费由委托人支付；差旅费及相关费用友好协商，合理确定。事实发生后</w:t>
      </w:r>
      <w:r>
        <w:rPr>
          <w:rFonts w:ascii="仿宋" w:hAnsi="仿宋" w:eastAsia="仿宋" w:cs="仿宋"/>
          <w:b/>
          <w:color w:val="000000"/>
          <w:szCs w:val="21"/>
        </w:rPr>
        <w:t>15</w:t>
      </w:r>
      <w:r>
        <w:rPr>
          <w:rFonts w:hint="eastAsia" w:ascii="仿宋" w:hAnsi="仿宋" w:eastAsia="仿宋" w:cs="仿宋"/>
          <w:b/>
          <w:color w:val="000000"/>
          <w:szCs w:val="21"/>
        </w:rPr>
        <w:t>天内由委托人支付给咨询人。</w:t>
      </w:r>
      <w:r>
        <w:rPr>
          <w:rFonts w:ascii="宋体" w:hAnsi="宋体" w:cs="宋体"/>
          <w:color w:val="000000"/>
          <w:sz w:val="24"/>
        </w:rPr>
        <w:t xml:space="preserve">    </w:t>
      </w:r>
    </w:p>
    <w:p>
      <w:pPr>
        <w:pStyle w:val="9"/>
        <w:spacing w:before="60" w:line="360" w:lineRule="auto"/>
        <w:ind w:firstLine="480" w:firstLineChars="200"/>
        <w:jc w:val="left"/>
        <w:rPr>
          <w:rFonts w:ascii="宋体" w:cs="宋体"/>
          <w:b w:val="0"/>
          <w:color w:val="000000"/>
          <w:sz w:val="24"/>
          <w:szCs w:val="24"/>
        </w:rPr>
      </w:pPr>
      <w:bookmarkStart w:id="156" w:name="_Toc422322552"/>
      <w:r>
        <w:rPr>
          <w:rFonts w:ascii="宋体" w:hAnsi="宋体" w:cs="宋体"/>
          <w:b w:val="0"/>
          <w:color w:val="000000"/>
          <w:sz w:val="24"/>
          <w:szCs w:val="24"/>
        </w:rPr>
        <w:t>8.2</w:t>
      </w:r>
      <w:r>
        <w:rPr>
          <w:rFonts w:hint="eastAsia" w:ascii="宋体" w:hAnsi="宋体" w:cs="宋体"/>
          <w:b w:val="0"/>
          <w:color w:val="000000"/>
          <w:sz w:val="24"/>
          <w:szCs w:val="24"/>
        </w:rPr>
        <w:t>奖励</w:t>
      </w:r>
      <w:bookmarkEnd w:id="156"/>
    </w:p>
    <w:p>
      <w:pPr>
        <w:spacing w:line="360" w:lineRule="auto"/>
        <w:ind w:left="105" w:leftChars="50" w:firstLine="360" w:firstLineChars="150"/>
        <w:rPr>
          <w:rFonts w:ascii="宋体" w:cs="宋体"/>
          <w:color w:val="000000"/>
          <w:sz w:val="24"/>
        </w:rPr>
      </w:pPr>
      <w:r>
        <w:rPr>
          <w:rFonts w:hint="eastAsia" w:ascii="宋体" w:hAnsi="宋体" w:cs="宋体"/>
          <w:color w:val="000000"/>
          <w:sz w:val="24"/>
        </w:rPr>
        <w:t>合理化建议的奖励金额按下列方法确定：</w:t>
      </w:r>
      <w:r>
        <w:rPr>
          <w:rFonts w:ascii="宋体" w:hAnsi="宋体" w:cs="宋体"/>
          <w:b/>
          <w:color w:val="000000"/>
          <w:sz w:val="24"/>
          <w:u w:val="single"/>
        </w:rPr>
        <w:t xml:space="preserve">                             </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★双方商定奖励金额的计算方法。如：按咨询人提出建议被采纳后委托人实际节约投资额的</w:t>
      </w:r>
      <w:r>
        <w:rPr>
          <w:rFonts w:ascii="仿宋" w:hAnsi="仿宋" w:eastAsia="仿宋" w:cs="仿宋"/>
          <w:b/>
          <w:color w:val="000000"/>
          <w:szCs w:val="21"/>
        </w:rPr>
        <w:t>10%</w:t>
      </w:r>
      <w:r>
        <w:rPr>
          <w:rFonts w:hint="eastAsia" w:ascii="仿宋" w:hAnsi="仿宋" w:eastAsia="仿宋" w:cs="仿宋"/>
          <w:b/>
          <w:color w:val="000000"/>
          <w:szCs w:val="21"/>
        </w:rPr>
        <w:t>计算奖励金额。</w:t>
      </w:r>
    </w:p>
    <w:p>
      <w:pPr>
        <w:pStyle w:val="9"/>
        <w:spacing w:before="60" w:line="360" w:lineRule="auto"/>
        <w:ind w:firstLine="480" w:firstLineChars="200"/>
        <w:jc w:val="left"/>
        <w:rPr>
          <w:rFonts w:ascii="宋体" w:cs="宋体"/>
          <w:b w:val="0"/>
          <w:color w:val="000000"/>
          <w:sz w:val="24"/>
          <w:szCs w:val="24"/>
        </w:rPr>
      </w:pPr>
      <w:bookmarkStart w:id="157" w:name="_Toc422322553"/>
      <w:r>
        <w:rPr>
          <w:rFonts w:ascii="宋体" w:hAnsi="宋体" w:cs="宋体"/>
          <w:b w:val="0"/>
          <w:color w:val="000000"/>
          <w:sz w:val="24"/>
          <w:szCs w:val="24"/>
        </w:rPr>
        <w:t>8.3</w:t>
      </w:r>
      <w:r>
        <w:rPr>
          <w:rFonts w:hint="eastAsia" w:ascii="宋体" w:hAnsi="宋体" w:cs="宋体"/>
          <w:b w:val="0"/>
          <w:color w:val="000000"/>
          <w:sz w:val="24"/>
          <w:szCs w:val="24"/>
        </w:rPr>
        <w:t>保密</w:t>
      </w:r>
      <w:bookmarkEnd w:id="157"/>
    </w:p>
    <w:p>
      <w:pPr>
        <w:spacing w:line="360" w:lineRule="auto"/>
        <w:ind w:firstLine="360" w:firstLineChars="150"/>
        <w:rPr>
          <w:rFonts w:ascii="宋体" w:cs="宋体"/>
          <w:color w:val="000000"/>
          <w:sz w:val="24"/>
        </w:rPr>
      </w:pPr>
      <w:r>
        <w:rPr>
          <w:rFonts w:ascii="宋体" w:hAnsi="宋体" w:cs="宋体"/>
          <w:color w:val="000000"/>
          <w:sz w:val="24"/>
        </w:rPr>
        <w:t xml:space="preserve"> </w:t>
      </w:r>
      <w:r>
        <w:rPr>
          <w:rFonts w:hint="eastAsia" w:ascii="宋体" w:hAnsi="宋体" w:cs="宋体"/>
          <w:color w:val="000000"/>
          <w:sz w:val="24"/>
        </w:rPr>
        <w:t>委托人申明的保密事项和期限：</w:t>
      </w:r>
      <w:r>
        <w:rPr>
          <w:rFonts w:ascii="宋体" w:hAnsi="宋体" w:cs="宋体"/>
          <w:b/>
          <w:color w:val="000000"/>
          <w:sz w:val="24"/>
          <w:u w:val="single"/>
        </w:rPr>
        <w:t xml:space="preserve">                                 </w:t>
      </w:r>
      <w:r>
        <w:rPr>
          <w:rFonts w:asci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咨询人申明的保密事项和期限：</w:t>
      </w:r>
      <w:r>
        <w:rPr>
          <w:rFonts w:ascii="宋体" w:hAnsi="宋体" w:cs="宋体"/>
          <w:b/>
          <w:color w:val="000000"/>
          <w:sz w:val="24"/>
          <w:u w:val="single"/>
        </w:rPr>
        <w:t xml:space="preserve">                                 </w:t>
      </w:r>
      <w:r>
        <w:rPr>
          <w:rFonts w:ascii="宋体" w:hAnsi="宋体" w:cs="宋体"/>
          <w:color w:val="000000"/>
          <w:sz w:val="24"/>
        </w:rPr>
        <w:t xml:space="preserve">            </w:t>
      </w:r>
      <w:r>
        <w:rPr>
          <w:rFonts w:ascii="宋体" w:hAnsi="宋体" w:cs="宋体"/>
          <w:color w:val="000000"/>
          <w:sz w:val="24"/>
        </w:rPr>
        <w:br w:type="textWrapping"/>
      </w:r>
      <w:r>
        <w:rPr>
          <w:rFonts w:ascii="宋体" w:hAnsi="宋体" w:cs="宋体"/>
          <w:color w:val="000000"/>
          <w:sz w:val="24"/>
        </w:rPr>
        <w:t xml:space="preserve">    </w:t>
      </w:r>
      <w:r>
        <w:rPr>
          <w:rFonts w:hint="eastAsia" w:ascii="宋体" w:hAnsi="宋体" w:cs="宋体"/>
          <w:color w:val="000000"/>
          <w:sz w:val="24"/>
        </w:rPr>
        <w:t>第三人申明的保密事项和期限：</w:t>
      </w:r>
      <w:r>
        <w:rPr>
          <w:rFonts w:ascii="宋体" w:hAnsi="宋体" w:cs="宋体"/>
          <w:b/>
          <w:color w:val="000000"/>
          <w:sz w:val="24"/>
          <w:u w:val="single"/>
        </w:rPr>
        <w:t xml:space="preserve">                                 </w:t>
      </w:r>
    </w:p>
    <w:p>
      <w:pPr>
        <w:spacing w:line="360" w:lineRule="auto"/>
        <w:ind w:firstLine="316" w:firstLineChars="150"/>
        <w:rPr>
          <w:rFonts w:ascii="仿宋" w:hAnsi="仿宋" w:eastAsia="仿宋" w:cs="仿宋"/>
          <w:color w:val="000000"/>
          <w:szCs w:val="21"/>
        </w:rPr>
      </w:pPr>
      <w:r>
        <w:rPr>
          <w:rFonts w:hint="eastAsia" w:ascii="仿宋" w:hAnsi="仿宋" w:eastAsia="仿宋" w:cs="仿宋"/>
          <w:b/>
          <w:color w:val="000000"/>
          <w:szCs w:val="21"/>
        </w:rPr>
        <w:t>★填写双方约定的保密事项和保密期限。如无，填写“无”或</w:t>
      </w:r>
      <w:r>
        <w:rPr>
          <w:rFonts w:hint="eastAsia" w:ascii="仿宋" w:hAnsi="仿宋" w:eastAsia="仿宋" w:cs="仿宋"/>
          <w:b/>
          <w:color w:val="000000"/>
        </w:rPr>
        <w:t>划“</w:t>
      </w:r>
      <w:r>
        <w:rPr>
          <w:rFonts w:ascii="仿宋" w:hAnsi="仿宋" w:eastAsia="仿宋" w:cs="仿宋"/>
          <w:b/>
          <w:color w:val="000000"/>
        </w:rPr>
        <w:t>/</w:t>
      </w:r>
      <w:r>
        <w:rPr>
          <w:rFonts w:hint="eastAsia" w:ascii="仿宋" w:hAnsi="仿宋" w:eastAsia="仿宋" w:cs="仿宋"/>
          <w:b/>
          <w:color w:val="000000"/>
        </w:rPr>
        <w:t>”</w:t>
      </w:r>
      <w:r>
        <w:rPr>
          <w:rFonts w:hint="eastAsia" w:ascii="仿宋" w:hAnsi="仿宋" w:eastAsia="仿宋" w:cs="仿宋"/>
          <w:b/>
          <w:color w:val="000000"/>
          <w:szCs w:val="21"/>
        </w:rPr>
        <w:t>。</w:t>
      </w:r>
    </w:p>
    <w:p>
      <w:pPr>
        <w:spacing w:line="360" w:lineRule="auto"/>
        <w:ind w:firstLine="480" w:firstLineChars="200"/>
        <w:rPr>
          <w:rFonts w:ascii="宋体" w:cs="宋体"/>
          <w:bCs/>
          <w:color w:val="000000"/>
          <w:kern w:val="28"/>
          <w:sz w:val="24"/>
        </w:rPr>
      </w:pPr>
      <w:bookmarkStart w:id="158" w:name="_Toc422322554"/>
      <w:r>
        <w:rPr>
          <w:rStyle w:val="20"/>
          <w:rFonts w:ascii="宋体" w:hAnsi="宋体" w:cs="宋体"/>
          <w:b w:val="0"/>
          <w:bCs/>
          <w:color w:val="000000"/>
          <w:sz w:val="24"/>
        </w:rPr>
        <w:t>8.4</w:t>
      </w:r>
      <w:r>
        <w:rPr>
          <w:rStyle w:val="20"/>
          <w:rFonts w:hint="eastAsia" w:ascii="宋体" w:hAnsi="宋体" w:cs="宋体"/>
          <w:b w:val="0"/>
          <w:bCs/>
          <w:color w:val="000000"/>
          <w:sz w:val="24"/>
        </w:rPr>
        <w:t>联络</w:t>
      </w:r>
      <w:bookmarkEnd w:id="158"/>
    </w:p>
    <w:p>
      <w:pPr>
        <w:spacing w:line="360" w:lineRule="auto"/>
        <w:ind w:firstLine="480" w:firstLineChars="200"/>
        <w:rPr>
          <w:rFonts w:ascii="宋体" w:cs="宋体"/>
          <w:color w:val="000000"/>
          <w:sz w:val="24"/>
        </w:rPr>
      </w:pPr>
      <w:r>
        <w:rPr>
          <w:rFonts w:ascii="宋体" w:hAnsi="宋体" w:cs="宋体"/>
          <w:color w:val="000000"/>
          <w:sz w:val="24"/>
        </w:rPr>
        <w:t>8.4.1</w:t>
      </w:r>
      <w:r>
        <w:rPr>
          <w:rFonts w:hint="eastAsia" w:ascii="宋体" w:hAnsi="宋体" w:cs="宋体"/>
          <w:color w:val="000000"/>
          <w:sz w:val="24"/>
        </w:rPr>
        <w:t>任何一方与合同有关的通知、指示、要求、决定等，均应在</w:t>
      </w:r>
      <w:r>
        <w:rPr>
          <w:rFonts w:ascii="宋体" w:hAnsi="宋体" w:cs="宋体"/>
          <w:b/>
          <w:color w:val="000000"/>
          <w:sz w:val="24"/>
          <w:u w:val="single"/>
        </w:rPr>
        <w:t xml:space="preserve">     </w:t>
      </w:r>
      <w:r>
        <w:rPr>
          <w:rFonts w:hint="eastAsia" w:ascii="宋体" w:hAnsi="宋体" w:cs="宋体"/>
          <w:color w:val="000000"/>
          <w:sz w:val="24"/>
        </w:rPr>
        <w:t>日内送达对方指定的接收人和送达地点。</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★填写有关的通知、指示、要求、决定等资料送达日期。如：</w:t>
      </w:r>
      <w:r>
        <w:rPr>
          <w:rFonts w:ascii="仿宋" w:hAnsi="仿宋" w:eastAsia="仿宋" w:cs="仿宋"/>
          <w:b/>
          <w:color w:val="000000"/>
          <w:szCs w:val="21"/>
        </w:rPr>
        <w:t>3</w:t>
      </w:r>
      <w:r>
        <w:rPr>
          <w:rFonts w:hint="eastAsia" w:ascii="仿宋" w:hAnsi="仿宋" w:eastAsia="仿宋" w:cs="仿宋"/>
          <w:b/>
          <w:color w:val="000000"/>
          <w:szCs w:val="21"/>
        </w:rPr>
        <w:t>日内。</w:t>
      </w:r>
    </w:p>
    <w:p>
      <w:pPr>
        <w:spacing w:line="360" w:lineRule="auto"/>
        <w:ind w:firstLine="480" w:firstLineChars="200"/>
        <w:rPr>
          <w:rFonts w:ascii="宋体" w:cs="宋体"/>
          <w:color w:val="000000"/>
          <w:sz w:val="24"/>
        </w:rPr>
      </w:pPr>
      <w:r>
        <w:rPr>
          <w:rFonts w:ascii="宋体" w:hAnsi="宋体" w:cs="宋体"/>
          <w:color w:val="000000"/>
          <w:sz w:val="24"/>
        </w:rPr>
        <w:t>8.4.2</w:t>
      </w:r>
      <w:r>
        <w:rPr>
          <w:rFonts w:hint="eastAsia" w:ascii="宋体" w:hAnsi="宋体" w:cs="宋体"/>
          <w:color w:val="000000"/>
          <w:sz w:val="24"/>
        </w:rPr>
        <w:t>委托人指定的送达接收人：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咨询人指定的送达接收人：</w:t>
      </w:r>
      <w:r>
        <w:rPr>
          <w:rFonts w:ascii="宋体" w:hAnsi="宋体" w:cs="宋体"/>
          <w:b/>
          <w:color w:val="000000"/>
          <w:sz w:val="24"/>
          <w:u w:val="single"/>
        </w:rPr>
        <w:t xml:space="preserve">          </w:t>
      </w:r>
      <w:r>
        <w:rPr>
          <w:rFonts w:hint="eastAsia" w:ascii="宋体" w:hAnsi="宋体" w:cs="宋体"/>
          <w:color w:val="000000"/>
          <w:sz w:val="24"/>
        </w:rPr>
        <w:t>，送达地点：</w:t>
      </w:r>
      <w:r>
        <w:rPr>
          <w:rFonts w:ascii="宋体" w:hAnsi="宋体" w:cs="宋体"/>
          <w:b/>
          <w:color w:val="000000"/>
          <w:sz w:val="24"/>
          <w:u w:val="single"/>
        </w:rPr>
        <w:t xml:space="preserve">                 </w:t>
      </w:r>
      <w:r>
        <w:rPr>
          <w:rFonts w:hint="eastAsia" w:ascii="宋体" w:hAnsi="宋体" w:cs="宋体"/>
          <w:color w:val="000000"/>
          <w:sz w:val="24"/>
        </w:rPr>
        <w:t>，电子邮箱：</w:t>
      </w:r>
      <w:r>
        <w:rPr>
          <w:rFonts w:ascii="宋体" w:hAnsi="宋体" w:cs="宋体"/>
          <w:b/>
          <w:color w:val="000000"/>
          <w:sz w:val="24"/>
          <w:u w:val="single"/>
        </w:rPr>
        <w:t xml:space="preserve">        </w:t>
      </w:r>
      <w:r>
        <w:rPr>
          <w:rFonts w:hint="eastAsia" w:ascii="宋体" w:hAnsi="宋体" w:cs="宋体"/>
          <w:color w:val="000000"/>
          <w:sz w:val="24"/>
        </w:rPr>
        <w:t>。办公室电话：</w:t>
      </w:r>
      <w:r>
        <w:rPr>
          <w:rFonts w:ascii="宋体" w:hAnsi="宋体" w:cs="宋体"/>
          <w:b/>
          <w:color w:val="000000"/>
          <w:sz w:val="24"/>
          <w:u w:val="single"/>
        </w:rPr>
        <w:t xml:space="preserve">           </w:t>
      </w:r>
      <w:r>
        <w:rPr>
          <w:rFonts w:hint="eastAsia" w:ascii="宋体" w:hAnsi="宋体" w:cs="宋体"/>
          <w:color w:val="000000"/>
          <w:sz w:val="24"/>
        </w:rPr>
        <w:t>；手机：</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color w:val="000000"/>
          <w:szCs w:val="21"/>
        </w:rPr>
      </w:pPr>
      <w:r>
        <w:rPr>
          <w:rFonts w:hint="eastAsia" w:ascii="仿宋" w:hAnsi="仿宋" w:eastAsia="仿宋" w:cs="仿宋"/>
          <w:b/>
          <w:color w:val="000000"/>
          <w:szCs w:val="21"/>
        </w:rPr>
        <w:t>★填写委托人和咨询人指定的资料接收人姓名及相关信息。</w:t>
      </w:r>
    </w:p>
    <w:p>
      <w:pPr>
        <w:spacing w:line="360" w:lineRule="auto"/>
        <w:ind w:firstLine="360" w:firstLineChars="150"/>
        <w:rPr>
          <w:rStyle w:val="20"/>
          <w:rFonts w:ascii="宋体" w:hAnsi="Calibri" w:cs="宋体"/>
          <w:b w:val="0"/>
          <w:bCs/>
          <w:color w:val="000000"/>
          <w:sz w:val="24"/>
        </w:rPr>
      </w:pPr>
      <w:bookmarkStart w:id="159" w:name="_Toc422322555"/>
      <w:bookmarkStart w:id="160" w:name="_Toc419045124"/>
      <w:r>
        <w:rPr>
          <w:rStyle w:val="20"/>
          <w:rFonts w:ascii="宋体" w:hAnsi="宋体" w:cs="宋体"/>
          <w:b w:val="0"/>
          <w:bCs/>
          <w:color w:val="000000"/>
          <w:sz w:val="24"/>
        </w:rPr>
        <w:t>8.5</w:t>
      </w:r>
      <w:r>
        <w:rPr>
          <w:rStyle w:val="20"/>
          <w:rFonts w:hint="eastAsia" w:ascii="宋体" w:hAnsi="宋体" w:cs="宋体"/>
          <w:b w:val="0"/>
          <w:bCs/>
          <w:color w:val="000000"/>
          <w:sz w:val="24"/>
        </w:rPr>
        <w:t>知识产权</w:t>
      </w:r>
      <w:bookmarkEnd w:id="159"/>
      <w:bookmarkEnd w:id="160"/>
    </w:p>
    <w:p>
      <w:pPr>
        <w:spacing w:line="360" w:lineRule="auto"/>
        <w:ind w:firstLine="480" w:firstLineChars="200"/>
        <w:rPr>
          <w:rFonts w:ascii="宋体" w:cs="宋体"/>
          <w:color w:val="000000"/>
          <w:sz w:val="24"/>
        </w:rPr>
      </w:pPr>
      <w:r>
        <w:rPr>
          <w:rFonts w:hint="eastAsia" w:ascii="宋体" w:hAnsi="宋体" w:cs="宋体"/>
          <w:color w:val="000000"/>
          <w:sz w:val="24"/>
        </w:rPr>
        <w:t>委托人提供给咨询人的图纸、委托人为实施工程自行编制或委托编制的技术规范以及反映委托人要求的或其他类似性质文件的著作权属于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1</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咨询人为履行本合同约定而编制的成果文件，其著作权属于</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2</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p>
    <w:p>
      <w:pPr>
        <w:spacing w:line="360" w:lineRule="auto"/>
        <w:ind w:firstLine="480" w:firstLineChars="200"/>
        <w:rPr>
          <w:rFonts w:ascii="宋体" w:cs="宋体"/>
          <w:color w:val="000000"/>
          <w:sz w:val="24"/>
        </w:rPr>
      </w:pPr>
      <w:r>
        <w:rPr>
          <w:rFonts w:hint="eastAsia" w:ascii="宋体" w:hAnsi="宋体" w:cs="宋体"/>
          <w:color w:val="000000"/>
          <w:sz w:val="24"/>
        </w:rPr>
        <w:t>双方将履行本合同形成的有关成果文件用于企业宣传、申报奖项以及接受上级主管部门的检查须遵守以下约定：</w:t>
      </w:r>
      <w:r>
        <w:rPr>
          <w:rFonts w:ascii="宋体" w:hAnsi="宋体" w:cs="宋体"/>
          <w:color w:val="000000"/>
          <w:sz w:val="24"/>
          <w:u w:val="single"/>
        </w:rPr>
        <w:t xml:space="preserve">  </w:t>
      </w:r>
      <w:r>
        <w:rPr>
          <w:rFonts w:hint="eastAsia" w:ascii="宋体" w:hAnsi="宋体" w:cs="宋体"/>
          <w:color w:val="000000"/>
          <w:sz w:val="24"/>
          <w:u w:val="single"/>
        </w:rPr>
        <w:t>［</w:t>
      </w:r>
      <w:r>
        <w:rPr>
          <w:rFonts w:ascii="宋体" w:hAnsi="宋体" w:cs="宋体"/>
          <w:color w:val="000000"/>
          <w:sz w:val="24"/>
          <w:u w:val="single"/>
        </w:rPr>
        <w:t>3</w:t>
      </w:r>
      <w:r>
        <w:rPr>
          <w:rFonts w:hint="eastAsia" w:ascii="宋体" w:hAnsi="宋体" w:cs="宋体"/>
          <w:color w:val="000000"/>
          <w:sz w:val="24"/>
          <w:u w:val="single"/>
        </w:rPr>
        <w:t>］</w:t>
      </w:r>
      <w:r>
        <w:rPr>
          <w:rFonts w:ascii="宋体" w:hAnsi="宋体" w:cs="宋体"/>
          <w:b/>
          <w:color w:val="000000"/>
          <w:sz w:val="24"/>
          <w:u w:val="single"/>
        </w:rPr>
        <w:t xml:space="preserve">   </w:t>
      </w:r>
      <w:r>
        <w:rPr>
          <w:rFonts w:hint="eastAsia" w:ascii="宋体" w:hAnsi="宋体" w:cs="宋体"/>
          <w:color w:val="000000"/>
          <w:sz w:val="24"/>
        </w:rPr>
        <w:t>。</w:t>
      </w:r>
      <w:r>
        <w:rPr>
          <w:rFonts w:ascii="宋体" w:hAnsi="宋体" w:cs="宋体"/>
          <w:color w:val="000000"/>
          <w:sz w:val="24"/>
        </w:rPr>
        <w:t xml:space="preserve">                       </w:t>
      </w:r>
      <w:bookmarkStart w:id="161" w:name="_Toc422322556"/>
      <w:bookmarkStart w:id="162" w:name="_Toc419045125"/>
      <w:r>
        <w:rPr>
          <w:rFonts w:ascii="宋体" w:hAnsi="宋体" w:cs="宋体"/>
          <w:color w:val="000000"/>
          <w:sz w:val="24"/>
        </w:rPr>
        <w:t xml:space="preserve">  </w:t>
      </w:r>
      <w:r>
        <w:rPr>
          <w:rFonts w:hint="eastAsia" w:ascii="宋体" w:hAnsi="宋体" w:cs="宋体"/>
          <w:color w:val="000000"/>
          <w:sz w:val="24"/>
        </w:rPr>
        <w:t>。</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1</w:t>
      </w:r>
      <w:r>
        <w:rPr>
          <w:rFonts w:hint="eastAsia" w:ascii="仿宋" w:hAnsi="仿宋" w:eastAsia="仿宋" w:cs="仿宋"/>
          <w:b/>
          <w:color w:val="000000"/>
          <w:szCs w:val="21"/>
        </w:rPr>
        <w:t>］填写著作权属于方。如：委托人。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2</w:t>
      </w:r>
      <w:r>
        <w:rPr>
          <w:rFonts w:hint="eastAsia" w:ascii="仿宋" w:hAnsi="仿宋" w:eastAsia="仿宋" w:cs="仿宋"/>
          <w:b/>
          <w:color w:val="000000"/>
          <w:szCs w:val="21"/>
        </w:rPr>
        <w:t>］填写著作权属于方。如：咨询人。</w:t>
      </w:r>
    </w:p>
    <w:p>
      <w:pPr>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w:t>
      </w:r>
      <w:r>
        <w:rPr>
          <w:rFonts w:ascii="仿宋" w:hAnsi="仿宋" w:eastAsia="仿宋" w:cs="仿宋"/>
          <w:b/>
          <w:color w:val="000000"/>
          <w:szCs w:val="21"/>
        </w:rPr>
        <w:t>3</w:t>
      </w:r>
      <w:r>
        <w:rPr>
          <w:rFonts w:hint="eastAsia" w:ascii="仿宋" w:hAnsi="仿宋" w:eastAsia="仿宋" w:cs="仿宋"/>
          <w:b/>
          <w:color w:val="000000"/>
          <w:szCs w:val="21"/>
        </w:rPr>
        <w:t>］填写有关成果文件的使用。如：在履行本合同保密义务并且不损害对方利益的情况下有权无偿使用。</w:t>
      </w:r>
    </w:p>
    <w:p>
      <w:pPr>
        <w:spacing w:line="360" w:lineRule="auto"/>
        <w:ind w:firstLine="481" w:firstLineChars="200"/>
        <w:rPr>
          <w:rFonts w:ascii="宋体" w:cs="宋体"/>
          <w:b/>
          <w:color w:val="000000"/>
          <w:sz w:val="24"/>
        </w:rPr>
      </w:pPr>
    </w:p>
    <w:p>
      <w:pPr>
        <w:adjustRightInd w:val="0"/>
        <w:snapToGrid w:val="0"/>
        <w:spacing w:line="360" w:lineRule="auto"/>
        <w:ind w:firstLine="481" w:firstLineChars="200"/>
        <w:rPr>
          <w:rFonts w:ascii="宋体" w:cs="宋体"/>
          <w:b/>
          <w:color w:val="000000"/>
          <w:sz w:val="24"/>
          <w:u w:val="single"/>
        </w:rPr>
      </w:pPr>
      <w:r>
        <w:rPr>
          <w:rStyle w:val="21"/>
          <w:rFonts w:ascii="宋体" w:hAnsi="宋体" w:cs="宋体"/>
          <w:bCs/>
          <w:color w:val="000000"/>
          <w:sz w:val="24"/>
        </w:rPr>
        <w:t>9.</w:t>
      </w:r>
      <w:r>
        <w:rPr>
          <w:rStyle w:val="21"/>
          <w:rFonts w:hint="eastAsia" w:ascii="宋体" w:hAnsi="宋体" w:cs="宋体"/>
          <w:bCs/>
          <w:color w:val="000000"/>
          <w:sz w:val="24"/>
        </w:rPr>
        <w:t>补充条款</w:t>
      </w:r>
      <w:bookmarkEnd w:id="161"/>
      <w:bookmarkEnd w:id="162"/>
    </w:p>
    <w:p>
      <w:pPr>
        <w:adjustRightInd w:val="0"/>
        <w:snapToGrid w:val="0"/>
        <w:spacing w:line="360" w:lineRule="auto"/>
        <w:ind w:firstLine="481" w:firstLineChars="200"/>
        <w:rPr>
          <w:rFonts w:ascii="宋体" w:cs="宋体"/>
          <w:b/>
          <w:color w:val="000000"/>
          <w:sz w:val="24"/>
          <w:u w:val="single"/>
        </w:rPr>
      </w:pPr>
      <w:r>
        <w:rPr>
          <w:rFonts w:ascii="宋体" w:hAnsi="宋体" w:cs="宋体"/>
          <w:b/>
          <w:color w:val="000000"/>
          <w:sz w:val="24"/>
          <w:u w:val="single"/>
        </w:rPr>
        <w:t xml:space="preserve">                                                           </w:t>
      </w:r>
    </w:p>
    <w:p>
      <w:pPr>
        <w:adjustRightInd w:val="0"/>
        <w:snapToGrid w:val="0"/>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★如果合同当事人认为上述</w:t>
      </w:r>
      <w:r>
        <w:rPr>
          <w:rFonts w:ascii="仿宋" w:hAnsi="仿宋" w:eastAsia="仿宋" w:cs="仿宋"/>
          <w:b/>
          <w:color w:val="000000"/>
          <w:szCs w:val="21"/>
        </w:rPr>
        <w:t>8</w:t>
      </w:r>
      <w:r>
        <w:rPr>
          <w:rFonts w:hint="eastAsia" w:ascii="仿宋" w:hAnsi="仿宋" w:eastAsia="仿宋" w:cs="仿宋"/>
          <w:b/>
          <w:color w:val="000000"/>
          <w:szCs w:val="21"/>
        </w:rPr>
        <w:t>条内容无法全面满足实际的需要，可以在本条款中进行补充或细化。</w:t>
      </w:r>
    </w:p>
    <w:p>
      <w:pPr>
        <w:tabs>
          <w:tab w:val="left" w:pos="1406"/>
        </w:tabs>
        <w:spacing w:line="360" w:lineRule="auto"/>
        <w:ind w:firstLine="421" w:firstLineChars="200"/>
        <w:rPr>
          <w:rFonts w:ascii="仿宋" w:hAnsi="仿宋" w:eastAsia="仿宋" w:cs="仿宋"/>
          <w:b/>
          <w:color w:val="000000"/>
          <w:szCs w:val="21"/>
        </w:rPr>
      </w:pPr>
      <w:r>
        <w:rPr>
          <w:rFonts w:hint="eastAsia" w:ascii="仿宋" w:hAnsi="仿宋" w:eastAsia="仿宋" w:cs="仿宋"/>
          <w:b/>
          <w:color w:val="000000"/>
          <w:szCs w:val="21"/>
        </w:rPr>
        <w:t>补充条款的编写，应注意以下几点：</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1</w:t>
      </w:r>
      <w:r>
        <w:rPr>
          <w:rFonts w:hint="eastAsia" w:ascii="仿宋" w:hAnsi="仿宋" w:eastAsia="仿宋" w:cs="仿宋"/>
          <w:b/>
          <w:color w:val="000000"/>
          <w:kern w:val="0"/>
          <w:szCs w:val="21"/>
        </w:rPr>
        <w:t>）补充条款的内容必须符合相关法律、法规、规章和规范性文件的要求。</w:t>
      </w:r>
    </w:p>
    <w:p>
      <w:pPr>
        <w:pStyle w:val="5"/>
        <w:spacing w:line="360" w:lineRule="auto"/>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2</w:t>
      </w:r>
      <w:r>
        <w:rPr>
          <w:rFonts w:hint="eastAsia" w:ascii="仿宋" w:hAnsi="仿宋" w:eastAsia="仿宋" w:cs="仿宋"/>
          <w:b/>
          <w:color w:val="000000"/>
          <w:kern w:val="0"/>
          <w:szCs w:val="21"/>
        </w:rPr>
        <w:t>）要注意补充条款的内容与已有合同条款内容之间的对应关系，避免合同条款之间产生歧义或矛盾。</w:t>
      </w:r>
    </w:p>
    <w:p>
      <w:pPr>
        <w:pStyle w:val="5"/>
        <w:spacing w:line="360" w:lineRule="auto"/>
        <w:ind w:firstLine="421" w:firstLineChars="200"/>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ascii="仿宋" w:hAnsi="仿宋" w:eastAsia="仿宋" w:cs="仿宋"/>
          <w:b/>
          <w:color w:val="000000"/>
          <w:kern w:val="0"/>
          <w:szCs w:val="21"/>
        </w:rPr>
        <w:t>3</w:t>
      </w:r>
      <w:r>
        <w:rPr>
          <w:rFonts w:hint="eastAsia" w:ascii="仿宋" w:hAnsi="仿宋" w:eastAsia="仿宋" w:cs="仿宋"/>
          <w:b/>
          <w:color w:val="000000"/>
          <w:kern w:val="0"/>
          <w:szCs w:val="21"/>
        </w:rPr>
        <w:t>）要对已有条款内容进行充分的研读，避免补充条款中的内容与已有条款内容重复。</w:t>
      </w:r>
    </w:p>
    <w:p>
      <w:pPr>
        <w:pStyle w:val="5"/>
        <w:spacing w:line="360" w:lineRule="auto"/>
        <w:rPr>
          <w:rFonts w:hint="eastAsia" w:ascii="仿宋" w:hAnsi="仿宋" w:eastAsia="仿宋" w:cs="仿宋"/>
          <w:b/>
          <w:color w:val="000000"/>
          <w:kern w:val="0"/>
          <w:szCs w:val="21"/>
        </w:rPr>
      </w:pPr>
      <w:r>
        <w:rPr>
          <w:rFonts w:hint="eastAsia" w:ascii="仿宋" w:hAnsi="仿宋" w:eastAsia="仿宋" w:cs="仿宋"/>
          <w:b/>
          <w:color w:val="000000"/>
          <w:kern w:val="0"/>
          <w:szCs w:val="21"/>
        </w:rPr>
        <w:t>如果合同当事人认为不需要进行补充和扩展，则在补充条款中填写</w:t>
      </w:r>
      <w:r>
        <w:rPr>
          <w:rFonts w:ascii="仿宋" w:hAnsi="仿宋" w:eastAsia="仿宋" w:cs="仿宋"/>
          <w:b/>
          <w:color w:val="000000"/>
          <w:kern w:val="0"/>
          <w:szCs w:val="21"/>
        </w:rPr>
        <w:t xml:space="preserve"> </w:t>
      </w:r>
      <w:r>
        <w:rPr>
          <w:rFonts w:hint="eastAsia" w:ascii="仿宋" w:hAnsi="仿宋" w:eastAsia="仿宋" w:cs="仿宋"/>
          <w:b/>
          <w:color w:val="000000"/>
          <w:kern w:val="0"/>
          <w:szCs w:val="21"/>
        </w:rPr>
        <w:t>“无”或划“</w:t>
      </w:r>
      <w:r>
        <w:rPr>
          <w:rFonts w:ascii="仿宋" w:hAnsi="仿宋" w:eastAsia="仿宋" w:cs="仿宋"/>
          <w:b/>
          <w:color w:val="000000"/>
          <w:kern w:val="0"/>
          <w:szCs w:val="21"/>
        </w:rPr>
        <w:t>/</w:t>
      </w:r>
      <w:r>
        <w:rPr>
          <w:rFonts w:hint="eastAsia" w:ascii="仿宋" w:hAnsi="仿宋" w:eastAsia="仿宋" w:cs="仿宋"/>
          <w:b/>
          <w:color w:val="000000"/>
          <w:kern w:val="0"/>
          <w:szCs w:val="21"/>
        </w:rPr>
        <w:t>”。</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sectPr>
          <w:pgSz w:w="11906" w:h="16838"/>
          <w:pgMar w:top="1440" w:right="1800" w:bottom="1440" w:left="1800" w:header="851" w:footer="992" w:gutter="0"/>
          <w:cols w:space="425" w:num="1"/>
          <w:docGrid w:type="lines" w:linePitch="312" w:charSpace="0"/>
        </w:sectPr>
      </w:pPr>
    </w:p>
    <w:p>
      <w:pPr>
        <w:pStyle w:val="3"/>
        <w:tabs>
          <w:tab w:val="left" w:pos="2023"/>
          <w:tab w:val="center" w:pos="7038"/>
        </w:tabs>
        <w:spacing w:before="0" w:after="0"/>
        <w:jc w:val="center"/>
        <w:rPr>
          <w:sz w:val="30"/>
          <w:szCs w:val="30"/>
        </w:rPr>
      </w:pPr>
      <w:r>
        <w:rPr>
          <w:rFonts w:hint="eastAsia"/>
          <w:sz w:val="30"/>
          <w:szCs w:val="30"/>
        </w:rPr>
        <w:t>附录</w:t>
      </w:r>
      <w:r>
        <w:rPr>
          <w:sz w:val="30"/>
          <w:szCs w:val="30"/>
        </w:rPr>
        <w:t xml:space="preserve">A  </w:t>
      </w:r>
      <w:r>
        <w:rPr>
          <w:rStyle w:val="28"/>
          <w:rFonts w:hint="eastAsia"/>
          <w:sz w:val="30"/>
          <w:szCs w:val="30"/>
        </w:rPr>
        <w:t>项目类型</w:t>
      </w:r>
      <w:r>
        <w:rPr>
          <w:rFonts w:hint="eastAsia"/>
          <w:sz w:val="30"/>
          <w:szCs w:val="30"/>
        </w:rPr>
        <w:t>及工作内容、需提供成果文件一览表</w:t>
      </w:r>
    </w:p>
    <w:tbl>
      <w:tblPr>
        <w:tblStyle w:val="13"/>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330"/>
        <w:gridCol w:w="2925"/>
        <w:gridCol w:w="117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3" w:type="dxa"/>
            <w:gridSpan w:val="2"/>
            <w:vAlign w:val="center"/>
          </w:tcPr>
          <w:p>
            <w:pPr>
              <w:pStyle w:val="11"/>
              <w:widowControl w:val="0"/>
              <w:adjustRightInd w:val="0"/>
              <w:snapToGrid w:val="0"/>
              <w:ind w:right="-590" w:rightChars="-281"/>
              <w:jc w:val="center"/>
              <w:rPr>
                <w:b/>
                <w:bCs/>
              </w:rPr>
            </w:pPr>
            <w:r>
              <w:rPr>
                <w:rStyle w:val="28"/>
                <w:rFonts w:hint="eastAsia"/>
                <w:b/>
                <w:bCs/>
                <w:sz w:val="24"/>
                <w:szCs w:val="24"/>
              </w:rPr>
              <w:t>项目类型</w:t>
            </w:r>
            <w:r>
              <w:rPr>
                <w:rFonts w:hint="eastAsia"/>
                <w:b/>
                <w:bCs/>
              </w:rPr>
              <w:t>及工作内容</w:t>
            </w:r>
          </w:p>
        </w:tc>
        <w:tc>
          <w:tcPr>
            <w:tcW w:w="4095" w:type="dxa"/>
            <w:gridSpan w:val="2"/>
            <w:vAlign w:val="center"/>
          </w:tcPr>
          <w:p>
            <w:pPr>
              <w:pStyle w:val="11"/>
              <w:widowControl w:val="0"/>
              <w:adjustRightInd w:val="0"/>
              <w:snapToGrid w:val="0"/>
              <w:jc w:val="center"/>
              <w:rPr>
                <w:b/>
                <w:bCs/>
              </w:rPr>
            </w:pPr>
            <w:r>
              <w:rPr>
                <w:rFonts w:hint="eastAsia"/>
                <w:b/>
                <w:bCs/>
              </w:rPr>
              <w:t>需提供成果文件</w:t>
            </w:r>
          </w:p>
        </w:tc>
        <w:tc>
          <w:tcPr>
            <w:tcW w:w="1200" w:type="dxa"/>
            <w:vMerge w:val="restart"/>
            <w:vAlign w:val="center"/>
          </w:tcPr>
          <w:p>
            <w:pPr>
              <w:pStyle w:val="11"/>
              <w:widowControl w:val="0"/>
              <w:adjustRightInd w:val="0"/>
              <w:snapToGrid w:val="0"/>
              <w:jc w:val="center"/>
              <w:rPr>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963" w:type="dxa"/>
            <w:vAlign w:val="center"/>
          </w:tcPr>
          <w:p>
            <w:pPr>
              <w:pStyle w:val="11"/>
              <w:widowControl w:val="0"/>
              <w:adjustRightInd w:val="0"/>
              <w:snapToGrid w:val="0"/>
              <w:jc w:val="center"/>
              <w:rPr>
                <w:b/>
                <w:bCs/>
              </w:rPr>
            </w:pPr>
            <w:r>
              <w:rPr>
                <w:rStyle w:val="28"/>
                <w:rFonts w:hint="eastAsia"/>
                <w:b/>
                <w:bCs/>
                <w:sz w:val="24"/>
                <w:szCs w:val="24"/>
              </w:rPr>
              <w:t>项目类型</w:t>
            </w:r>
          </w:p>
        </w:tc>
        <w:tc>
          <w:tcPr>
            <w:tcW w:w="6330" w:type="dxa"/>
            <w:vAlign w:val="center"/>
          </w:tcPr>
          <w:p>
            <w:pPr>
              <w:pStyle w:val="11"/>
              <w:widowControl w:val="0"/>
              <w:adjustRightInd w:val="0"/>
              <w:snapToGrid w:val="0"/>
              <w:jc w:val="center"/>
              <w:rPr>
                <w:b/>
                <w:bCs/>
              </w:rPr>
            </w:pPr>
            <w:r>
              <w:rPr>
                <w:rFonts w:hint="eastAsia"/>
                <w:b/>
                <w:bCs/>
              </w:rPr>
              <w:t>工作内容</w:t>
            </w:r>
          </w:p>
        </w:tc>
        <w:tc>
          <w:tcPr>
            <w:tcW w:w="2925" w:type="dxa"/>
            <w:vAlign w:val="center"/>
          </w:tcPr>
          <w:p>
            <w:pPr>
              <w:pStyle w:val="11"/>
              <w:widowControl w:val="0"/>
              <w:adjustRightInd w:val="0"/>
              <w:snapToGrid w:val="0"/>
              <w:jc w:val="center"/>
              <w:rPr>
                <w:b/>
                <w:bCs/>
              </w:rPr>
            </w:pPr>
            <w:r>
              <w:rPr>
                <w:rFonts w:hint="eastAsia"/>
                <w:b/>
                <w:bCs/>
              </w:rPr>
              <w:t>咨询成果文件</w:t>
            </w:r>
          </w:p>
        </w:tc>
        <w:tc>
          <w:tcPr>
            <w:tcW w:w="1170" w:type="dxa"/>
            <w:vAlign w:val="center"/>
          </w:tcPr>
          <w:p>
            <w:pPr>
              <w:pStyle w:val="11"/>
              <w:widowControl w:val="0"/>
              <w:adjustRightInd w:val="0"/>
              <w:snapToGrid w:val="0"/>
              <w:spacing w:before="0" w:beforeAutospacing="0" w:after="0" w:afterAutospacing="0"/>
              <w:jc w:val="center"/>
              <w:rPr>
                <w:b/>
                <w:bCs/>
              </w:rPr>
            </w:pPr>
            <w:r>
              <w:rPr>
                <w:rFonts w:hint="eastAsia"/>
                <w:b/>
                <w:bCs/>
              </w:rPr>
              <w:t>份数</w:t>
            </w:r>
          </w:p>
        </w:tc>
        <w:tc>
          <w:tcPr>
            <w:tcW w:w="1200" w:type="dxa"/>
            <w:vMerge w:val="continue"/>
            <w:vAlign w:val="center"/>
          </w:tcPr>
          <w:p>
            <w:pPr>
              <w:pStyle w:val="11"/>
              <w:widowControl w:val="0"/>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施工图预算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招标工程量清单</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招标控制价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投标报价</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计量与支付</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工程索赔</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咨询报告书或咨询意见单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竣工决算</w:t>
            </w:r>
          </w:p>
        </w:tc>
        <w:tc>
          <w:tcPr>
            <w:tcW w:w="633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□编制□审核□调整</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施工阶段全过程造价咨询</w:t>
            </w:r>
          </w:p>
        </w:tc>
        <w:tc>
          <w:tcPr>
            <w:tcW w:w="6330" w:type="dxa"/>
            <w:vAlign w:val="center"/>
          </w:tcPr>
          <w:p>
            <w:pPr>
              <w:widowControl w:val="0"/>
              <w:adjustRightInd w:val="0"/>
              <w:snapToGrid w:val="0"/>
              <w:jc w:val="both"/>
            </w:pPr>
            <w:r>
              <w:rPr>
                <w:rFonts w:hint="eastAsia"/>
                <w:sz w:val="21"/>
                <w:szCs w:val="21"/>
              </w:rPr>
              <w:t>制定造价控制方案、资金使用计划，合同价款咨询，施工阶段造价风险分析，审核工程进度款，工程变更、签证和索赔管理，材料、设备询价，工程造价动态管理，分阶段工程结算和竣工结算等。</w:t>
            </w:r>
          </w:p>
        </w:tc>
        <w:tc>
          <w:tcPr>
            <w:tcW w:w="2925"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咨询报告书、咨询意见单</w:t>
            </w:r>
          </w:p>
        </w:tc>
        <w:tc>
          <w:tcPr>
            <w:tcW w:w="1170"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1200" w:type="dxa"/>
            <w:vAlign w:val="center"/>
          </w:tcPr>
          <w:p>
            <w:pPr>
              <w:widowControl w:val="0"/>
              <w:adjustRightInd w:val="0"/>
              <w:snapToGrid w:val="0"/>
              <w:jc w:val="center"/>
              <w:rPr>
                <w:rStyle w:val="28"/>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963" w:type="dxa"/>
            <w:vAlign w:val="center"/>
          </w:tcPr>
          <w:p>
            <w:pPr>
              <w:widowControl w:val="0"/>
              <w:adjustRightInd w:val="0"/>
              <w:snapToGrid w:val="0"/>
              <w:jc w:val="center"/>
              <w:rPr>
                <w:rStyle w:val="28"/>
                <w:rFonts w:hint="eastAsia" w:ascii="宋体" w:hAnsi="宋体" w:eastAsia="宋体" w:cs="宋体"/>
                <w:sz w:val="24"/>
                <w:szCs w:val="24"/>
              </w:rPr>
            </w:pPr>
            <w:r>
              <w:rPr>
                <w:rStyle w:val="28"/>
                <w:rFonts w:hint="eastAsia" w:ascii="宋体" w:hAnsi="宋体" w:eastAsia="宋体" w:cs="宋体"/>
                <w:sz w:val="24"/>
                <w:szCs w:val="24"/>
              </w:rPr>
              <w:t>其他</w:t>
            </w:r>
          </w:p>
        </w:tc>
        <w:tc>
          <w:tcPr>
            <w:tcW w:w="6330" w:type="dxa"/>
            <w:vAlign w:val="center"/>
          </w:tcPr>
          <w:p>
            <w:pPr>
              <w:widowControl w:val="0"/>
              <w:adjustRightInd w:val="0"/>
              <w:snapToGrid w:val="0"/>
              <w:jc w:val="both"/>
            </w:pPr>
          </w:p>
        </w:tc>
        <w:tc>
          <w:tcPr>
            <w:tcW w:w="2925" w:type="dxa"/>
            <w:vAlign w:val="center"/>
          </w:tcPr>
          <w:p>
            <w:pPr>
              <w:widowControl w:val="0"/>
              <w:adjustRightInd w:val="0"/>
              <w:snapToGrid w:val="0"/>
              <w:jc w:val="center"/>
              <w:rPr>
                <w:rFonts w:ascii="黑体" w:hAnsi="黑体" w:eastAsia="黑体"/>
                <w:b/>
              </w:rPr>
            </w:pPr>
          </w:p>
        </w:tc>
        <w:tc>
          <w:tcPr>
            <w:tcW w:w="1170" w:type="dxa"/>
            <w:vAlign w:val="center"/>
          </w:tcPr>
          <w:p>
            <w:pPr>
              <w:widowControl w:val="0"/>
              <w:adjustRightInd w:val="0"/>
              <w:snapToGrid w:val="0"/>
              <w:jc w:val="center"/>
              <w:rPr>
                <w:rFonts w:ascii="黑体" w:hAnsi="黑体" w:eastAsia="黑体"/>
                <w:b/>
              </w:rPr>
            </w:pPr>
          </w:p>
        </w:tc>
        <w:tc>
          <w:tcPr>
            <w:tcW w:w="1200" w:type="dxa"/>
            <w:vAlign w:val="center"/>
          </w:tcPr>
          <w:p>
            <w:pPr>
              <w:widowControl w:val="0"/>
              <w:adjustRightInd w:val="0"/>
              <w:snapToGrid w:val="0"/>
              <w:jc w:val="both"/>
              <w:rPr>
                <w:rFonts w:ascii="黑体" w:hAnsi="黑体" w:eastAsia="黑体"/>
                <w:b/>
              </w:rPr>
            </w:pPr>
          </w:p>
        </w:tc>
      </w:tr>
    </w:tbl>
    <w:p>
      <w:pPr>
        <w:pStyle w:val="5"/>
        <w:spacing w:line="360" w:lineRule="auto"/>
        <w:ind w:left="0" w:leftChars="0" w:firstLine="0" w:firstLineChars="0"/>
        <w:rPr>
          <w:rFonts w:hint="eastAsia"/>
          <w:color w:val="auto"/>
          <w:sz w:val="24"/>
          <w:szCs w:val="24"/>
        </w:rPr>
      </w:pPr>
      <w:r>
        <w:rPr>
          <w:rFonts w:hint="eastAsia"/>
          <w:color w:val="auto"/>
          <w:sz w:val="24"/>
          <w:szCs w:val="24"/>
        </w:rPr>
        <w:t>备注：咨询成果文件份数，可根根委托人需要进行调整。</w:t>
      </w:r>
    </w:p>
    <w:p>
      <w:pPr>
        <w:pStyle w:val="3"/>
        <w:spacing w:before="0" w:after="0"/>
        <w:jc w:val="center"/>
        <w:rPr>
          <w:sz w:val="30"/>
          <w:szCs w:val="30"/>
        </w:rPr>
      </w:pPr>
      <w:r>
        <w:rPr>
          <w:rFonts w:hint="eastAsia"/>
          <w:sz w:val="30"/>
          <w:szCs w:val="30"/>
        </w:rPr>
        <w:t>附录</w:t>
      </w:r>
      <w:r>
        <w:rPr>
          <w:sz w:val="30"/>
          <w:szCs w:val="30"/>
        </w:rPr>
        <w:t xml:space="preserve">B  </w:t>
      </w:r>
      <w:r>
        <w:rPr>
          <w:rFonts w:hint="eastAsia"/>
          <w:sz w:val="30"/>
          <w:szCs w:val="30"/>
        </w:rPr>
        <w:t>工程造价咨询成果文件编审时限</w:t>
      </w:r>
    </w:p>
    <w:p>
      <w:pPr>
        <w:jc w:val="center"/>
      </w:pPr>
      <w:r>
        <w:t xml:space="preserve">                                                                                               </w:t>
      </w:r>
      <w:r>
        <w:rPr>
          <w:rFonts w:hint="eastAsia"/>
        </w:rPr>
        <w:t>日历天</w:t>
      </w:r>
    </w:p>
    <w:tbl>
      <w:tblPr>
        <w:tblStyle w:val="13"/>
        <w:tblW w:w="13671" w:type="dxa"/>
        <w:tblInd w:w="-104" w:type="dxa"/>
        <w:tblLayout w:type="autofit"/>
        <w:tblCellMar>
          <w:top w:w="0" w:type="dxa"/>
          <w:left w:w="108" w:type="dxa"/>
          <w:bottom w:w="0" w:type="dxa"/>
          <w:right w:w="108" w:type="dxa"/>
        </w:tblCellMar>
      </w:tblPr>
      <w:tblGrid>
        <w:gridCol w:w="1059"/>
        <w:gridCol w:w="3717"/>
        <w:gridCol w:w="1770"/>
        <w:gridCol w:w="1875"/>
        <w:gridCol w:w="1635"/>
        <w:gridCol w:w="1710"/>
        <w:gridCol w:w="1905"/>
      </w:tblGrid>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sz w:val="24"/>
                <w:szCs w:val="24"/>
              </w:rPr>
              <w:t>1000</w:t>
            </w:r>
            <w:r>
              <w:rPr>
                <w:rStyle w:val="28"/>
                <w:rFonts w:hint="eastAsia"/>
                <w:sz w:val="24"/>
                <w:szCs w:val="24"/>
              </w:rPr>
              <w:t>万元以下</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sz w:val="24"/>
                <w:szCs w:val="24"/>
              </w:rPr>
              <w:t>5000</w:t>
            </w:r>
            <w:r>
              <w:rPr>
                <w:rStyle w:val="28"/>
                <w:rFonts w:hint="eastAsia"/>
                <w:sz w:val="24"/>
                <w:szCs w:val="24"/>
              </w:rPr>
              <w:t>万元以下</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sz w:val="24"/>
                <w:szCs w:val="24"/>
              </w:rPr>
              <w:t>1</w:t>
            </w:r>
            <w:r>
              <w:rPr>
                <w:rStyle w:val="28"/>
                <w:rFonts w:hint="eastAsia"/>
                <w:sz w:val="24"/>
                <w:szCs w:val="24"/>
              </w:rPr>
              <w:t>亿元以下</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sz w:val="24"/>
                <w:szCs w:val="24"/>
              </w:rPr>
              <w:t>5</w:t>
            </w:r>
            <w:r>
              <w:rPr>
                <w:rStyle w:val="28"/>
                <w:rFonts w:hint="eastAsia"/>
                <w:sz w:val="24"/>
                <w:szCs w:val="24"/>
              </w:rPr>
              <w:t>亿元以下</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sz w:val="24"/>
                <w:szCs w:val="24"/>
              </w:rPr>
              <w:t>5</w:t>
            </w:r>
            <w:r>
              <w:rPr>
                <w:rStyle w:val="28"/>
                <w:rFonts w:hint="eastAsia"/>
                <w:sz w:val="24"/>
                <w:szCs w:val="24"/>
              </w:rPr>
              <w:t>亿元以上</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eastAsia="宋体"/>
                <w:color w:val="000000"/>
                <w:lang w:val="en-US" w:eastAsia="zh-CN"/>
              </w:rPr>
            </w:pPr>
            <w:r>
              <w:rPr>
                <w:rFonts w:hint="eastAsia"/>
                <w:color w:val="000000"/>
                <w:lang w:val="en-US" w:eastAsia="zh-CN"/>
              </w:rPr>
              <w:t>1</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概算编制（审核）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25</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35</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40</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eastAsia="宋体"/>
                <w:color w:val="000000"/>
                <w:lang w:val="en-US" w:eastAsia="zh-CN"/>
              </w:rPr>
            </w:pPr>
            <w:r>
              <w:rPr>
                <w:rFonts w:hint="eastAsia"/>
                <w:color w:val="000000"/>
                <w:lang w:val="en-US" w:eastAsia="zh-CN"/>
              </w:rPr>
              <w:t>2</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施工图预算、招标工程量清单、招标控制价、投标报价编制（审核）</w:t>
            </w:r>
            <w:r>
              <w:rPr>
                <w:rStyle w:val="28"/>
                <w:rFonts w:hint="eastAsia"/>
                <w:sz w:val="24"/>
                <w:szCs w:val="24"/>
                <w:lang w:eastAsia="zh-CN"/>
              </w:rPr>
              <w:t>、工程结算（含施工过程结算）编制</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40</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60</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70</w:t>
            </w:r>
          </w:p>
        </w:tc>
      </w:tr>
      <w:tr>
        <w:tblPrEx>
          <w:tblCellMar>
            <w:top w:w="0" w:type="dxa"/>
            <w:left w:w="108" w:type="dxa"/>
            <w:bottom w:w="0" w:type="dxa"/>
            <w:right w:w="108" w:type="dxa"/>
          </w:tblCellMar>
        </w:tblPrEx>
        <w:trPr>
          <w:trHeight w:val="786" w:hRule="atLeast"/>
        </w:trPr>
        <w:tc>
          <w:tcPr>
            <w:tcW w:w="105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eastAsia="宋体"/>
                <w:color w:val="000000"/>
                <w:lang w:val="en-US" w:eastAsia="zh-CN"/>
              </w:rPr>
            </w:pPr>
            <w:r>
              <w:rPr>
                <w:rFonts w:hint="eastAsia"/>
                <w:color w:val="000000"/>
                <w:lang w:val="en-US" w:eastAsia="zh-CN"/>
              </w:rPr>
              <w:t>3</w:t>
            </w:r>
          </w:p>
        </w:tc>
        <w:tc>
          <w:tcPr>
            <w:tcW w:w="371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工程结算审核</w:t>
            </w:r>
          </w:p>
        </w:tc>
        <w:tc>
          <w:tcPr>
            <w:tcW w:w="177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30</w:t>
            </w:r>
          </w:p>
        </w:tc>
        <w:tc>
          <w:tcPr>
            <w:tcW w:w="18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60</w:t>
            </w:r>
          </w:p>
        </w:tc>
        <w:tc>
          <w:tcPr>
            <w:tcW w:w="163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90</w:t>
            </w:r>
          </w:p>
        </w:tc>
        <w:tc>
          <w:tcPr>
            <w:tcW w:w="171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120</w:t>
            </w:r>
          </w:p>
        </w:tc>
        <w:tc>
          <w:tcPr>
            <w:tcW w:w="190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150</w:t>
            </w:r>
          </w:p>
        </w:tc>
      </w:tr>
    </w:tbl>
    <w:p>
      <w:r>
        <w:rPr>
          <w:rFonts w:hint="eastAsia"/>
        </w:rPr>
        <w:t>备注：</w:t>
      </w:r>
    </w:p>
    <w:p>
      <w:pPr>
        <w:ind w:firstLine="480" w:firstLineChars="200"/>
        <w:rPr>
          <w:rStyle w:val="28"/>
          <w:rFonts w:hint="eastAsia" w:ascii="宋体" w:hAnsi="宋体" w:eastAsia="宋体" w:cs="宋体"/>
          <w:sz w:val="24"/>
          <w:szCs w:val="24"/>
          <w:lang w:eastAsia="zh-CN"/>
        </w:rPr>
      </w:pPr>
      <w:r>
        <w:rPr>
          <w:rStyle w:val="28"/>
          <w:rFonts w:hint="eastAsia" w:ascii="宋体" w:hAnsi="宋体" w:eastAsia="宋体" w:cs="宋体"/>
          <w:sz w:val="24"/>
          <w:szCs w:val="24"/>
        </w:rPr>
        <w:t>1、编审时限自收到完整的项目资料（详见附录E）之日起算，法定节假日除外</w:t>
      </w:r>
      <w:r>
        <w:rPr>
          <w:rStyle w:val="28"/>
          <w:rFonts w:hint="eastAsia" w:ascii="宋体" w:hAnsi="宋体" w:eastAsia="宋体" w:cs="宋体"/>
          <w:sz w:val="24"/>
          <w:szCs w:val="24"/>
          <w:lang w:eastAsia="zh-CN"/>
        </w:rPr>
        <w:t>；</w:t>
      </w:r>
    </w:p>
    <w:p>
      <w:pPr>
        <w:ind w:firstLine="480" w:firstLineChars="200"/>
        <w:rPr>
          <w:rStyle w:val="28"/>
          <w:rFonts w:hint="eastAsia" w:ascii="宋体" w:hAnsi="宋体" w:eastAsia="宋体" w:cs="宋体"/>
          <w:sz w:val="24"/>
          <w:szCs w:val="24"/>
        </w:rPr>
      </w:pPr>
      <w:r>
        <w:rPr>
          <w:rStyle w:val="28"/>
          <w:rFonts w:hint="eastAsia" w:ascii="宋体" w:hAnsi="宋体" w:eastAsia="宋体" w:cs="宋体"/>
          <w:sz w:val="24"/>
          <w:szCs w:val="24"/>
        </w:rPr>
        <w:t>2、工程结算审核时限：是指</w:t>
      </w:r>
      <w:r>
        <w:rPr>
          <w:rStyle w:val="28"/>
          <w:rFonts w:hint="eastAsia" w:ascii="宋体" w:hAnsi="宋体" w:eastAsia="宋体" w:cs="宋体"/>
          <w:sz w:val="24"/>
          <w:szCs w:val="24"/>
          <w:lang w:eastAsia="zh-CN"/>
        </w:rPr>
        <w:t>咨询方根据《宁波市建设工程造价咨询执业操作规程（试行）》完成所有咨询流程后</w:t>
      </w:r>
      <w:r>
        <w:rPr>
          <w:rStyle w:val="28"/>
          <w:rFonts w:hint="eastAsia" w:ascii="宋体" w:hAnsi="宋体" w:eastAsia="宋体" w:cs="宋体"/>
          <w:sz w:val="24"/>
          <w:szCs w:val="24"/>
        </w:rPr>
        <w:t>向委托方报送工程结算编制（审核）</w:t>
      </w:r>
      <w:r>
        <w:rPr>
          <w:rStyle w:val="28"/>
          <w:rFonts w:hint="eastAsia" w:ascii="宋体" w:hAnsi="宋体" w:eastAsia="宋体" w:cs="宋体"/>
          <w:sz w:val="24"/>
          <w:szCs w:val="24"/>
          <w:lang w:eastAsia="zh-CN"/>
        </w:rPr>
        <w:t>（初稿）</w:t>
      </w:r>
      <w:r>
        <w:rPr>
          <w:rStyle w:val="28"/>
          <w:rFonts w:hint="eastAsia" w:ascii="宋体" w:hAnsi="宋体" w:eastAsia="宋体" w:cs="宋体"/>
          <w:sz w:val="24"/>
          <w:szCs w:val="24"/>
        </w:rPr>
        <w:t>的时限</w:t>
      </w:r>
      <w:r>
        <w:rPr>
          <w:rStyle w:val="28"/>
          <w:rFonts w:hint="eastAsia" w:ascii="宋体" w:hAnsi="宋体" w:eastAsia="宋体" w:cs="宋体"/>
          <w:sz w:val="24"/>
          <w:szCs w:val="24"/>
          <w:lang w:eastAsia="zh-CN"/>
        </w:rPr>
        <w:t>，因非咨询方原因造成的延误不计入时限；</w:t>
      </w:r>
    </w:p>
    <w:p>
      <w:pPr>
        <w:ind w:firstLine="480" w:firstLineChars="200"/>
        <w:rPr>
          <w:rStyle w:val="28"/>
          <w:rFonts w:hint="eastAsia"/>
          <w:sz w:val="24"/>
          <w:szCs w:val="24"/>
        </w:rPr>
        <w:sectPr>
          <w:pgSz w:w="16838" w:h="11906" w:orient="landscape"/>
          <w:pgMar w:top="1800" w:right="1440" w:bottom="1800" w:left="1440" w:header="851" w:footer="992" w:gutter="0"/>
          <w:cols w:space="720" w:num="1"/>
          <w:docGrid w:linePitch="312" w:charSpace="0"/>
        </w:sectPr>
      </w:pPr>
      <w:r>
        <w:rPr>
          <w:rStyle w:val="28"/>
          <w:sz w:val="24"/>
          <w:szCs w:val="24"/>
        </w:rPr>
        <w:t>3</w:t>
      </w:r>
      <w:r>
        <w:rPr>
          <w:rStyle w:val="28"/>
          <w:rFonts w:hint="eastAsia"/>
          <w:sz w:val="24"/>
          <w:szCs w:val="24"/>
        </w:rPr>
        <w:t>、估算编制（审核）</w:t>
      </w:r>
      <w:r>
        <w:rPr>
          <w:rStyle w:val="28"/>
          <w:rFonts w:hint="eastAsia"/>
          <w:sz w:val="24"/>
          <w:szCs w:val="24"/>
          <w:lang w:eastAsia="zh-CN"/>
        </w:rPr>
        <w:t>、</w:t>
      </w:r>
      <w:r>
        <w:rPr>
          <w:rStyle w:val="28"/>
          <w:rFonts w:hint="eastAsia"/>
          <w:sz w:val="24"/>
          <w:szCs w:val="24"/>
        </w:rPr>
        <w:t>全过程造价咨询（跟踪审计）</w:t>
      </w:r>
      <w:r>
        <w:rPr>
          <w:rStyle w:val="28"/>
          <w:rFonts w:hint="eastAsia"/>
          <w:sz w:val="24"/>
          <w:szCs w:val="24"/>
          <w:lang w:eastAsia="zh-CN"/>
        </w:rPr>
        <w:t>、</w:t>
      </w:r>
      <w:r>
        <w:rPr>
          <w:rStyle w:val="28"/>
          <w:rFonts w:hint="eastAsia"/>
          <w:sz w:val="24"/>
          <w:szCs w:val="24"/>
        </w:rPr>
        <w:t>竣工决算编制（审核）</w:t>
      </w:r>
      <w:r>
        <w:rPr>
          <w:rStyle w:val="28"/>
          <w:rFonts w:hint="eastAsia"/>
          <w:sz w:val="24"/>
          <w:szCs w:val="24"/>
          <w:lang w:eastAsia="zh-CN"/>
        </w:rPr>
        <w:t>时限</w:t>
      </w:r>
      <w:r>
        <w:rPr>
          <w:rStyle w:val="28"/>
          <w:rFonts w:hint="eastAsia"/>
          <w:sz w:val="24"/>
          <w:szCs w:val="24"/>
        </w:rPr>
        <w:t>：依据工程规模、工期及委托方的要求等，由双方</w:t>
      </w:r>
      <w:r>
        <w:rPr>
          <w:rStyle w:val="28"/>
          <w:rFonts w:hint="eastAsia"/>
          <w:sz w:val="24"/>
          <w:szCs w:val="24"/>
          <w:lang w:eastAsia="zh-CN"/>
        </w:rPr>
        <w:t>协商</w:t>
      </w:r>
      <w:r>
        <w:rPr>
          <w:rStyle w:val="28"/>
          <w:rFonts w:hint="eastAsia"/>
          <w:sz w:val="24"/>
          <w:szCs w:val="24"/>
        </w:rPr>
        <w:t>合理确定。</w:t>
      </w:r>
    </w:p>
    <w:p>
      <w:pPr>
        <w:pStyle w:val="3"/>
        <w:spacing w:before="0" w:after="0"/>
        <w:jc w:val="center"/>
        <w:rPr>
          <w:sz w:val="30"/>
          <w:szCs w:val="30"/>
        </w:rPr>
      </w:pPr>
      <w:r>
        <w:rPr>
          <w:rFonts w:hint="eastAsia" w:cs="宋体"/>
          <w:sz w:val="30"/>
          <w:szCs w:val="30"/>
        </w:rPr>
        <w:t>附录</w:t>
      </w:r>
      <w:r>
        <w:rPr>
          <w:rFonts w:cs="宋体"/>
          <w:sz w:val="30"/>
          <w:szCs w:val="30"/>
        </w:rPr>
        <w:t xml:space="preserve">C  </w:t>
      </w:r>
      <w:r>
        <w:rPr>
          <w:rFonts w:hint="eastAsia" w:cs="宋体"/>
          <w:sz w:val="30"/>
          <w:szCs w:val="30"/>
        </w:rPr>
        <w:t>工程造价咨询成果文件编审质量标准</w:t>
      </w:r>
    </w:p>
    <w:tbl>
      <w:tblPr>
        <w:tblStyle w:val="13"/>
        <w:tblW w:w="8379" w:type="dxa"/>
        <w:tblInd w:w="-104" w:type="dxa"/>
        <w:tblLayout w:type="autofit"/>
        <w:tblCellMar>
          <w:top w:w="0" w:type="dxa"/>
          <w:left w:w="108" w:type="dxa"/>
          <w:bottom w:w="0" w:type="dxa"/>
          <w:right w:w="108" w:type="dxa"/>
        </w:tblCellMar>
      </w:tblPr>
      <w:tblGrid>
        <w:gridCol w:w="765"/>
        <w:gridCol w:w="5114"/>
        <w:gridCol w:w="2500"/>
      </w:tblGrid>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序号</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项目类型</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color w:val="000000"/>
              </w:rPr>
            </w:pPr>
            <w:r>
              <w:rPr>
                <w:rStyle w:val="28"/>
                <w:rFonts w:hint="eastAsia"/>
                <w:sz w:val="24"/>
                <w:szCs w:val="24"/>
              </w:rPr>
              <w:t>最大综合误差率</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1</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单项误差率 10%以上的项目占项目数量</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10%</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2</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投资估算</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15%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设计概算</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8%</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4</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lang w:eastAsia="zh-CN"/>
              </w:rPr>
            </w:pPr>
            <w:r>
              <w:rPr>
                <w:rStyle w:val="28"/>
                <w:rFonts w:hint="eastAsia" w:ascii="宋体" w:hAnsi="宋体" w:eastAsia="宋体" w:cs="宋体"/>
                <w:sz w:val="24"/>
                <w:szCs w:val="24"/>
              </w:rPr>
              <w:t>施工图预算、招标工程量清单、招标控制价、投标报价</w:t>
            </w:r>
            <w:r>
              <w:rPr>
                <w:rStyle w:val="28"/>
                <w:rFonts w:hint="eastAsia" w:ascii="宋体" w:hAnsi="宋体" w:eastAsia="宋体" w:cs="宋体"/>
                <w:sz w:val="24"/>
                <w:szCs w:val="24"/>
                <w:lang w:eastAsia="zh-CN"/>
              </w:rPr>
              <w:t>、计量与支付、工程索赔</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5%</w:t>
            </w:r>
          </w:p>
        </w:tc>
      </w:tr>
      <w:tr>
        <w:tblPrEx>
          <w:tblCellMar>
            <w:top w:w="0" w:type="dxa"/>
            <w:left w:w="108" w:type="dxa"/>
            <w:bottom w:w="0" w:type="dxa"/>
            <w:right w:w="108" w:type="dxa"/>
          </w:tblCellMar>
        </w:tblPrEx>
        <w:trPr>
          <w:trHeight w:val="776"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lang w:val="en-US" w:eastAsia="zh-CN"/>
              </w:rPr>
            </w:pPr>
            <w:r>
              <w:rPr>
                <w:rStyle w:val="28"/>
                <w:rFonts w:hint="eastAsia" w:ascii="宋体" w:hAnsi="宋体" w:eastAsia="宋体" w:cs="宋体"/>
                <w:sz w:val="24"/>
                <w:szCs w:val="24"/>
                <w:lang w:val="en-US" w:eastAsia="zh-CN"/>
              </w:rPr>
              <w:t>5</w:t>
            </w:r>
          </w:p>
        </w:tc>
        <w:tc>
          <w:tcPr>
            <w:tcW w:w="511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工程结算</w:t>
            </w:r>
          </w:p>
        </w:tc>
        <w:tc>
          <w:tcPr>
            <w:tcW w:w="250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28"/>
                <w:rFonts w:hint="eastAsia" w:ascii="宋体" w:hAnsi="宋体" w:eastAsia="宋体" w:cs="宋体"/>
                <w:sz w:val="24"/>
                <w:szCs w:val="24"/>
              </w:rPr>
            </w:pPr>
            <w:r>
              <w:rPr>
                <w:rStyle w:val="28"/>
                <w:rFonts w:hint="eastAsia" w:ascii="宋体" w:hAnsi="宋体" w:eastAsia="宋体" w:cs="宋体"/>
                <w:sz w:val="24"/>
                <w:szCs w:val="24"/>
              </w:rPr>
              <w:t>3%</w:t>
            </w: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asciiTheme="minorEastAsia" w:hAnsiTheme="minorEastAsia" w:eastAsiaTheme="minorEastAsia" w:cstheme="minorEastAsia"/>
          <w:sz w:val="24"/>
        </w:rPr>
        <w:t>1、</w:t>
      </w:r>
      <w:r>
        <w:rPr>
          <w:rFonts w:hint="eastAsia"/>
          <w:sz w:val="24"/>
        </w:rPr>
        <w:t>单项误差率为误差金额与修正金额的比率；</w:t>
      </w:r>
      <w:r>
        <w:rPr>
          <w:sz w:val="24"/>
        </w:rPr>
        <w:t xml:space="preserve"> </w:t>
      </w:r>
    </w:p>
    <w:p>
      <w:pPr>
        <w:pStyle w:val="4"/>
        <w:spacing w:line="360" w:lineRule="auto"/>
        <w:ind w:firstLine="480" w:firstLineChars="200"/>
        <w:rPr>
          <w:sz w:val="24"/>
        </w:rPr>
      </w:pPr>
      <w:r>
        <w:rPr>
          <w:rFonts w:hint="eastAsia" w:asciiTheme="minorEastAsia" w:hAnsiTheme="minorEastAsia" w:eastAsiaTheme="minorEastAsia" w:cstheme="minorEastAsia"/>
          <w:sz w:val="24"/>
        </w:rPr>
        <w:t>2、</w:t>
      </w:r>
      <w:r>
        <w:rPr>
          <w:rFonts w:hint="eastAsia"/>
          <w:sz w:val="24"/>
        </w:rPr>
        <w:t>综合误差率为核增绝对值与核减绝对值之和与修正后总造价之比。</w:t>
      </w:r>
    </w:p>
    <w:p>
      <w:pPr>
        <w:sectPr>
          <w:pgSz w:w="11906" w:h="16838"/>
          <w:pgMar w:top="1440" w:right="1800" w:bottom="1440" w:left="1800" w:header="851" w:footer="992" w:gutter="0"/>
          <w:cols w:space="720" w:num="1"/>
          <w:docGrid w:linePitch="312" w:charSpace="0"/>
        </w:sectPr>
      </w:pPr>
      <w:r>
        <w:rPr>
          <w:rFonts w:hint="eastAsia"/>
          <w:sz w:val="24"/>
          <w:lang w:val="en-US" w:eastAsia="zh-CN"/>
        </w:rPr>
        <w:t xml:space="preserve"> </w:t>
      </w:r>
    </w:p>
    <w:p>
      <w:pPr>
        <w:spacing w:line="360" w:lineRule="auto"/>
        <w:jc w:val="center"/>
        <w:rPr>
          <w:b/>
          <w:bCs/>
          <w:sz w:val="30"/>
          <w:szCs w:val="30"/>
        </w:rPr>
      </w:pPr>
      <w:r>
        <w:rPr>
          <w:rFonts w:hint="eastAsia"/>
          <w:b/>
          <w:bCs/>
          <w:sz w:val="30"/>
          <w:szCs w:val="30"/>
        </w:rPr>
        <w:t>附录</w:t>
      </w:r>
      <w:r>
        <w:rPr>
          <w:b/>
          <w:bCs/>
          <w:sz w:val="30"/>
          <w:szCs w:val="30"/>
        </w:rPr>
        <w:t xml:space="preserve">D  </w:t>
      </w:r>
      <w:r>
        <w:rPr>
          <w:rFonts w:hint="eastAsia"/>
          <w:b/>
          <w:bCs/>
          <w:sz w:val="30"/>
          <w:szCs w:val="30"/>
        </w:rPr>
        <w:t>正常工作酬金计取及支付方式</w:t>
      </w:r>
    </w:p>
    <w:p>
      <w:pPr>
        <w:spacing w:line="360" w:lineRule="auto"/>
        <w:ind w:firstLine="480" w:firstLineChars="200"/>
        <w:rPr>
          <w:bCs/>
          <w:sz w:val="24"/>
          <w:szCs w:val="24"/>
        </w:rPr>
      </w:pPr>
      <w:r>
        <w:rPr>
          <w:rFonts w:hint="eastAsia" w:asciiTheme="minorEastAsia" w:hAnsiTheme="minorEastAsia" w:eastAsiaTheme="minorEastAsia" w:cstheme="minorEastAsia"/>
          <w:bCs/>
          <w:sz w:val="24"/>
          <w:szCs w:val="24"/>
        </w:rPr>
        <w:t>1、</w:t>
      </w:r>
      <w:r>
        <w:rPr>
          <w:rFonts w:hint="eastAsia"/>
          <w:bCs/>
          <w:sz w:val="24"/>
          <w:szCs w:val="24"/>
        </w:rPr>
        <w:t>基本酬金：由委托人和咨询人双方协商约定</w:t>
      </w:r>
      <w:r>
        <w:rPr>
          <w:bCs/>
          <w:sz w:val="24"/>
          <w:szCs w:val="24"/>
        </w:rPr>
        <w:t>,</w:t>
      </w:r>
      <w:r>
        <w:rPr>
          <w:rFonts w:hint="eastAsia"/>
          <w:bCs/>
          <w:sz w:val="24"/>
          <w:szCs w:val="24"/>
        </w:rPr>
        <w:t>具体可参照原浙江省物价局浙价服</w:t>
      </w:r>
      <w:r>
        <w:rPr>
          <w:rFonts w:hint="eastAsia" w:asciiTheme="minorEastAsia" w:hAnsiTheme="minorEastAsia" w:eastAsiaTheme="minorEastAsia" w:cstheme="minorEastAsia"/>
          <w:bCs/>
          <w:sz w:val="24"/>
          <w:szCs w:val="24"/>
        </w:rPr>
        <w:t>〔2009〕84</w:t>
      </w:r>
      <w:r>
        <w:rPr>
          <w:rFonts w:hint="eastAsia"/>
          <w:bCs/>
          <w:sz w:val="24"/>
          <w:szCs w:val="24"/>
        </w:rPr>
        <w:t>号文规定的基准收费标准合理浮动计取，该费用由委托人承担。</w:t>
      </w:r>
    </w:p>
    <w:p>
      <w:pPr>
        <w:spacing w:line="360" w:lineRule="auto"/>
        <w:ind w:firstLine="480"/>
        <w:rPr>
          <w:bCs/>
          <w:color w:val="auto"/>
          <w:sz w:val="24"/>
          <w:szCs w:val="24"/>
        </w:rPr>
      </w:pPr>
      <w:r>
        <w:rPr>
          <w:rFonts w:hint="eastAsia" w:asciiTheme="minorEastAsia" w:hAnsiTheme="minorEastAsia" w:eastAsiaTheme="minorEastAsia" w:cstheme="minorEastAsia"/>
          <w:bCs/>
          <w:sz w:val="24"/>
          <w:szCs w:val="24"/>
        </w:rPr>
        <w:t>2、</w:t>
      </w:r>
      <w:r>
        <w:rPr>
          <w:rFonts w:hint="eastAsia"/>
          <w:bCs/>
          <w:color w:val="auto"/>
          <w:sz w:val="24"/>
          <w:szCs w:val="24"/>
        </w:rPr>
        <w:t>追加费用：遵循</w:t>
      </w:r>
      <w:r>
        <w:rPr>
          <w:bCs/>
          <w:color w:val="auto"/>
          <w:sz w:val="24"/>
          <w:szCs w:val="24"/>
        </w:rPr>
        <w:t xml:space="preserve"> </w:t>
      </w:r>
      <w:r>
        <w:rPr>
          <w:rFonts w:hint="eastAsia"/>
          <w:bCs/>
          <w:color w:val="auto"/>
          <w:sz w:val="24"/>
          <w:szCs w:val="24"/>
        </w:rPr>
        <w:t>“自愿有偿、委托人付费”的原则，由委托人和咨询人双方协商约定</w:t>
      </w:r>
      <w:r>
        <w:rPr>
          <w:bCs/>
          <w:color w:val="auto"/>
          <w:sz w:val="24"/>
          <w:szCs w:val="24"/>
        </w:rPr>
        <w:t>,</w:t>
      </w:r>
      <w:r>
        <w:rPr>
          <w:rFonts w:hint="eastAsia"/>
          <w:bCs/>
          <w:color w:val="auto"/>
          <w:sz w:val="24"/>
          <w:szCs w:val="24"/>
        </w:rPr>
        <w:t>在预算转包干或结算审核阶段，以核减超过送审造价（扣除合同包干造价）</w:t>
      </w:r>
      <w:r>
        <w:rPr>
          <w:rFonts w:hint="eastAsia" w:asciiTheme="minorEastAsia" w:hAnsiTheme="minorEastAsia" w:eastAsiaTheme="minorEastAsia" w:cstheme="minorEastAsia"/>
          <w:bCs/>
          <w:color w:val="auto"/>
          <w:sz w:val="24"/>
          <w:szCs w:val="24"/>
        </w:rPr>
        <w:t>5</w:t>
      </w:r>
      <w:r>
        <w:rPr>
          <w:rFonts w:hint="eastAsia"/>
          <w:bCs/>
          <w:color w:val="auto"/>
          <w:sz w:val="24"/>
          <w:szCs w:val="24"/>
        </w:rPr>
        <w:t>％以外部分的核减金额和核增金额的合计数为基数（核增、核减不抵消），按</w:t>
      </w:r>
      <w:r>
        <w:rPr>
          <w:rFonts w:hint="eastAsia" w:asciiTheme="minorEastAsia" w:hAnsiTheme="minorEastAsia" w:eastAsiaTheme="minorEastAsia" w:cstheme="minorEastAsia"/>
          <w:bCs/>
          <w:color w:val="auto"/>
          <w:sz w:val="24"/>
          <w:szCs w:val="24"/>
        </w:rPr>
        <w:t>5</w:t>
      </w:r>
      <w:r>
        <w:rPr>
          <w:rFonts w:hint="eastAsia"/>
          <w:bCs/>
          <w:color w:val="auto"/>
          <w:sz w:val="24"/>
          <w:szCs w:val="24"/>
        </w:rPr>
        <w:t>％费率计取，由委托人直接支付给咨询人，或</w:t>
      </w:r>
      <w:r>
        <w:rPr>
          <w:rFonts w:hint="eastAsia"/>
          <w:bCs/>
          <w:color w:val="auto"/>
          <w:sz w:val="24"/>
          <w:szCs w:val="24"/>
          <w:lang w:eastAsia="zh-CN"/>
        </w:rPr>
        <w:t>按合同约定由</w:t>
      </w:r>
      <w:r>
        <w:rPr>
          <w:rFonts w:hint="eastAsia"/>
          <w:bCs/>
          <w:color w:val="auto"/>
          <w:sz w:val="24"/>
          <w:szCs w:val="24"/>
        </w:rPr>
        <w:t>相关方支付给咨询人。</w:t>
      </w:r>
    </w:p>
    <w:p>
      <w:pPr>
        <w:spacing w:line="360" w:lineRule="auto"/>
        <w:ind w:firstLine="480"/>
        <w:rPr>
          <w:rFonts w:hint="eastAsia" w:eastAsia="宋体"/>
          <w:bCs/>
          <w:sz w:val="24"/>
          <w:szCs w:val="24"/>
          <w:lang w:eastAsia="zh-CN"/>
        </w:rPr>
      </w:pPr>
      <w:r>
        <w:rPr>
          <w:rFonts w:hint="eastAsia" w:asciiTheme="minorEastAsia" w:hAnsiTheme="minorEastAsia" w:eastAsiaTheme="minorEastAsia" w:cstheme="minorEastAsia"/>
          <w:bCs/>
          <w:sz w:val="24"/>
          <w:szCs w:val="24"/>
        </w:rPr>
        <w:t>3、</w:t>
      </w:r>
      <w:r>
        <w:rPr>
          <w:rFonts w:hint="eastAsia"/>
          <w:bCs/>
          <w:sz w:val="24"/>
          <w:szCs w:val="24"/>
        </w:rPr>
        <w:t>支付方式</w:t>
      </w:r>
      <w:r>
        <w:rPr>
          <w:rFonts w:hint="eastAsia"/>
          <w:bCs/>
          <w:sz w:val="24"/>
          <w:szCs w:val="24"/>
          <w:lang w:eastAsia="zh-CN"/>
        </w:rPr>
        <w:t>：</w:t>
      </w:r>
    </w:p>
    <w:tbl>
      <w:tblPr>
        <w:tblStyle w:val="13"/>
        <w:tblW w:w="0" w:type="auto"/>
        <w:jc w:val="center"/>
        <w:tblLayout w:type="fixed"/>
        <w:tblCellMar>
          <w:top w:w="0" w:type="dxa"/>
          <w:left w:w="0" w:type="dxa"/>
          <w:bottom w:w="0" w:type="dxa"/>
          <w:right w:w="0" w:type="dxa"/>
        </w:tblCellMar>
      </w:tblPr>
      <w:tblGrid>
        <w:gridCol w:w="1087"/>
        <w:gridCol w:w="6565"/>
        <w:gridCol w:w="1843"/>
        <w:gridCol w:w="3118"/>
      </w:tblGrid>
      <w:tr>
        <w:tblPrEx>
          <w:tblCellMar>
            <w:top w:w="0" w:type="dxa"/>
            <w:left w:w="0" w:type="dxa"/>
            <w:bottom w:w="0" w:type="dxa"/>
            <w:right w:w="0" w:type="dxa"/>
          </w:tblCellMar>
        </w:tblPrEx>
        <w:trPr>
          <w:trHeight w:val="416" w:hRule="atLeast"/>
          <w:jc w:val="center"/>
        </w:trPr>
        <w:tc>
          <w:tcPr>
            <w:tcW w:w="1087" w:type="dxa"/>
            <w:tcBorders>
              <w:top w:val="inset" w:color="000000" w:sz="6" w:space="0"/>
              <w:left w:val="inset" w:color="000000"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序号</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支付条件</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支付比例</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备注</w:t>
            </w:r>
          </w:p>
        </w:tc>
      </w:tr>
      <w:tr>
        <w:tblPrEx>
          <w:tblCellMar>
            <w:top w:w="0" w:type="dxa"/>
            <w:left w:w="0" w:type="dxa"/>
            <w:bottom w:w="0" w:type="dxa"/>
            <w:right w:w="0" w:type="dxa"/>
          </w:tblCellMar>
        </w:tblPrEx>
        <w:trPr>
          <w:trHeight w:val="566" w:hRule="atLeast"/>
          <w:jc w:val="center"/>
        </w:trPr>
        <w:tc>
          <w:tcPr>
            <w:tcW w:w="1087" w:type="dxa"/>
            <w:tcBorders>
              <w:top w:val="inset" w:color="000000" w:sz="6" w:space="0"/>
              <w:left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cs="Times New Roman"/>
                <w:bCs/>
                <w:sz w:val="24"/>
                <w:szCs w:val="24"/>
              </w:rPr>
              <w:t>咨询成果报告出具</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785" w:hRule="atLeast"/>
          <w:jc w:val="center"/>
        </w:trPr>
        <w:tc>
          <w:tcPr>
            <w:tcW w:w="1087" w:type="dxa"/>
            <w:tcBorders>
              <w:top w:val="inset" w:color="000000" w:sz="6" w:space="0"/>
              <w:left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p>
        </w:tc>
        <w:tc>
          <w:tcPr>
            <w:tcW w:w="6565" w:type="dxa"/>
            <w:tcBorders>
              <w:top w:val="inset" w:color="000000" w:sz="6" w:space="0"/>
              <w:left w:val="single" w:color="auto" w:sz="6" w:space="0"/>
              <w:bottom w:val="inset" w:color="000000" w:sz="6" w:space="0"/>
              <w:right w:val="inset" w:color="000000" w:sz="6" w:space="0"/>
            </w:tcBorders>
            <w:vAlign w:val="center"/>
          </w:tcPr>
          <w:p>
            <w:pPr>
              <w:adjustRightInd w:val="0"/>
              <w:snapToGrid w:val="0"/>
              <w:rPr>
                <w:rFonts w:cs="Times New Roman"/>
                <w:bCs/>
                <w:sz w:val="24"/>
                <w:szCs w:val="24"/>
              </w:rPr>
            </w:pPr>
            <w:r>
              <w:rPr>
                <w:rFonts w:hint="eastAsia"/>
                <w:bCs/>
                <w:sz w:val="24"/>
                <w:szCs w:val="24"/>
              </w:rPr>
              <w:t>预算转包干、</w:t>
            </w:r>
            <w:r>
              <w:rPr>
                <w:rFonts w:hint="eastAsia" w:cs="Times New Roman"/>
                <w:bCs/>
                <w:sz w:val="24"/>
                <w:szCs w:val="24"/>
              </w:rPr>
              <w:t>结算审核项目：咨询成果初稿出具后</w:t>
            </w:r>
            <w:r>
              <w:rPr>
                <w:rFonts w:hint="eastAsia" w:asciiTheme="minorEastAsia" w:hAnsiTheme="minorEastAsia" w:eastAsiaTheme="minorEastAsia" w:cstheme="minorEastAsia"/>
                <w:bCs/>
                <w:sz w:val="24"/>
                <w:szCs w:val="24"/>
              </w:rPr>
              <w:t>10</w:t>
            </w:r>
            <w:r>
              <w:rPr>
                <w:rFonts w:hint="eastAsia" w:cs="Times New Roman"/>
                <w:bCs/>
                <w:sz w:val="24"/>
                <w:szCs w:val="24"/>
              </w:rPr>
              <w:t>天内，支付</w:t>
            </w:r>
            <w:r>
              <w:rPr>
                <w:rFonts w:hint="eastAsia" w:asciiTheme="minorEastAsia" w:hAnsiTheme="minorEastAsia" w:eastAsiaTheme="minorEastAsia" w:cstheme="minorEastAsia"/>
                <w:bCs/>
                <w:sz w:val="24"/>
                <w:szCs w:val="24"/>
              </w:rPr>
              <w:t>80</w:t>
            </w:r>
            <w:r>
              <w:rPr>
                <w:rFonts w:cs="Times New Roman"/>
                <w:bCs/>
                <w:sz w:val="24"/>
                <w:szCs w:val="24"/>
              </w:rPr>
              <w:t>%</w:t>
            </w:r>
            <w:r>
              <w:rPr>
                <w:rFonts w:hint="eastAsia" w:cs="Times New Roman"/>
                <w:bCs/>
                <w:sz w:val="24"/>
                <w:szCs w:val="24"/>
              </w:rPr>
              <w:t>；正式报告出具后</w:t>
            </w:r>
            <w:r>
              <w:rPr>
                <w:rFonts w:hint="eastAsia" w:asciiTheme="minorEastAsia" w:hAnsiTheme="minorEastAsia" w:eastAsiaTheme="minorEastAsia" w:cstheme="minorEastAsia"/>
                <w:bCs/>
                <w:sz w:val="24"/>
                <w:szCs w:val="24"/>
              </w:rPr>
              <w:t>10</w:t>
            </w:r>
            <w:r>
              <w:rPr>
                <w:rFonts w:hint="eastAsia" w:cs="Times New Roman"/>
                <w:bCs/>
                <w:sz w:val="24"/>
                <w:szCs w:val="24"/>
              </w:rPr>
              <w:t>天内，支付</w:t>
            </w:r>
            <w:r>
              <w:rPr>
                <w:rFonts w:hint="eastAsia" w:asciiTheme="minorEastAsia" w:hAnsiTheme="minorEastAsia" w:eastAsiaTheme="minorEastAsia" w:cstheme="minorEastAsia"/>
                <w:bCs/>
                <w:sz w:val="24"/>
                <w:szCs w:val="24"/>
              </w:rPr>
              <w:t>20</w:t>
            </w:r>
            <w:r>
              <w:rPr>
                <w:rFonts w:cs="Times New Roman"/>
                <w:bCs/>
                <w:sz w:val="24"/>
                <w:szCs w:val="24"/>
              </w:rPr>
              <w:t>%</w:t>
            </w:r>
            <w:r>
              <w:rPr>
                <w:rFonts w:hint="eastAsia" w:cs="Times New Roman"/>
                <w:bCs/>
                <w:sz w:val="24"/>
                <w:szCs w:val="24"/>
              </w:rPr>
              <w:t>。</w:t>
            </w:r>
          </w:p>
        </w:tc>
        <w:tc>
          <w:tcPr>
            <w:tcW w:w="1843"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80%、20%</w:t>
            </w:r>
          </w:p>
        </w:tc>
        <w:tc>
          <w:tcPr>
            <w:tcW w:w="3118" w:type="dxa"/>
            <w:tcBorders>
              <w:top w:val="inset" w:color="000000" w:sz="6" w:space="0"/>
              <w:left w:val="single" w:color="auto" w:sz="6" w:space="0"/>
              <w:bottom w:val="inset" w:color="000000" w:sz="6"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1631"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cs="Times New Roman"/>
                <w:bCs/>
                <w:sz w:val="24"/>
                <w:szCs w:val="24"/>
              </w:rPr>
            </w:pPr>
            <w:r>
              <w:rPr>
                <w:rFonts w:hint="eastAsia"/>
                <w:bCs/>
                <w:sz w:val="24"/>
                <w:szCs w:val="24"/>
              </w:rPr>
              <w:t>全过程造价咨询项目：</w:t>
            </w:r>
            <w:r>
              <w:rPr>
                <w:rFonts w:hint="eastAsia" w:cs="Times New Roman"/>
                <w:bCs/>
                <w:sz w:val="24"/>
                <w:szCs w:val="24"/>
              </w:rPr>
              <w:t>开工后，每</w:t>
            </w:r>
            <w:r>
              <w:rPr>
                <w:rFonts w:hint="eastAsia" w:asciiTheme="minorEastAsia" w:hAnsiTheme="minorEastAsia" w:eastAsiaTheme="minorEastAsia" w:cstheme="minorEastAsia"/>
                <w:bCs/>
                <w:sz w:val="24"/>
                <w:szCs w:val="24"/>
              </w:rPr>
              <w:t>3</w:t>
            </w:r>
            <w:r>
              <w:rPr>
                <w:rFonts w:hint="eastAsia" w:cs="Times New Roman"/>
                <w:bCs/>
                <w:sz w:val="24"/>
                <w:szCs w:val="24"/>
              </w:rPr>
              <w:t>个月根据咨询基本费用金额按比例支付一次咨询进度款；工程竣工验收后支付至基本费用总额的</w:t>
            </w:r>
            <w:r>
              <w:rPr>
                <w:rFonts w:hint="eastAsia" w:asciiTheme="minorEastAsia" w:hAnsiTheme="minorEastAsia" w:eastAsiaTheme="minorEastAsia" w:cstheme="minorEastAsia"/>
                <w:bCs/>
                <w:sz w:val="24"/>
                <w:szCs w:val="24"/>
              </w:rPr>
              <w:t>70</w:t>
            </w:r>
            <w:r>
              <w:rPr>
                <w:rFonts w:cs="Times New Roman"/>
                <w:bCs/>
                <w:sz w:val="24"/>
                <w:szCs w:val="24"/>
              </w:rPr>
              <w:t>%</w:t>
            </w:r>
            <w:r>
              <w:rPr>
                <w:rFonts w:hint="eastAsia" w:cs="Times New Roman"/>
                <w:bCs/>
                <w:sz w:val="24"/>
                <w:szCs w:val="24"/>
              </w:rPr>
              <w:t>；初步审核报告完成后支付至基本费用总额的</w:t>
            </w:r>
            <w:r>
              <w:rPr>
                <w:rFonts w:hint="eastAsia" w:asciiTheme="minorEastAsia" w:hAnsiTheme="minorEastAsia" w:eastAsiaTheme="minorEastAsia" w:cstheme="minorEastAsia"/>
                <w:bCs/>
                <w:sz w:val="24"/>
                <w:szCs w:val="24"/>
              </w:rPr>
              <w:t>85</w:t>
            </w:r>
            <w:r>
              <w:rPr>
                <w:rFonts w:cs="Times New Roman"/>
                <w:bCs/>
                <w:sz w:val="24"/>
                <w:szCs w:val="24"/>
              </w:rPr>
              <w:t>%</w:t>
            </w:r>
            <w:r>
              <w:rPr>
                <w:rFonts w:hint="eastAsia" w:cs="Times New Roman"/>
                <w:bCs/>
                <w:sz w:val="24"/>
                <w:szCs w:val="24"/>
              </w:rPr>
              <w:t>；余款待全部工程结算审计完成后</w:t>
            </w:r>
            <w:r>
              <w:rPr>
                <w:rFonts w:hint="eastAsia" w:asciiTheme="minorEastAsia" w:hAnsiTheme="minorEastAsia" w:eastAsiaTheme="minorEastAsia" w:cstheme="minorEastAsia"/>
                <w:bCs/>
                <w:sz w:val="24"/>
                <w:szCs w:val="24"/>
              </w:rPr>
              <w:t>15</w:t>
            </w:r>
            <w:r>
              <w:rPr>
                <w:rFonts w:hint="eastAsia" w:cs="Times New Roman"/>
                <w:bCs/>
                <w:sz w:val="24"/>
                <w:szCs w:val="24"/>
              </w:rPr>
              <w:t>天内付清。</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Fonts w:hint="eastAsia" w:cs="Times New Roman"/>
                <w:bCs/>
                <w:sz w:val="24"/>
                <w:szCs w:val="24"/>
              </w:rPr>
              <w:t>由双方商定</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r>
        <w:tblPrEx>
          <w:tblCellMar>
            <w:top w:w="0" w:type="dxa"/>
            <w:left w:w="0" w:type="dxa"/>
            <w:bottom w:w="0" w:type="dxa"/>
            <w:right w:w="0" w:type="dxa"/>
          </w:tblCellMar>
        </w:tblPrEx>
        <w:trPr>
          <w:trHeight w:val="674" w:hRule="atLeast"/>
          <w:jc w:val="center"/>
        </w:trPr>
        <w:tc>
          <w:tcPr>
            <w:tcW w:w="1087" w:type="dxa"/>
            <w:tcBorders>
              <w:top w:val="single" w:color="auto" w:sz="4" w:space="0"/>
              <w:left w:val="inset" w:color="000000" w:sz="6" w:space="0"/>
              <w:bottom w:val="single" w:color="auto" w:sz="4" w:space="0"/>
              <w:right w:val="inset" w:color="000000" w:sz="6" w:space="0"/>
            </w:tcBorders>
            <w:vAlign w:val="center"/>
          </w:tcPr>
          <w:p>
            <w:pPr>
              <w:adjustRightInd w:val="0"/>
              <w:snapToGrid w:val="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w:t>
            </w:r>
          </w:p>
        </w:tc>
        <w:tc>
          <w:tcPr>
            <w:tcW w:w="6565" w:type="dxa"/>
            <w:tcBorders>
              <w:top w:val="single" w:color="auto" w:sz="4" w:space="0"/>
              <w:left w:val="single" w:color="auto" w:sz="6" w:space="0"/>
              <w:bottom w:val="single" w:color="auto" w:sz="4" w:space="0"/>
              <w:right w:val="inset" w:color="000000" w:sz="6" w:space="0"/>
            </w:tcBorders>
            <w:vAlign w:val="center"/>
          </w:tcPr>
          <w:p>
            <w:pPr>
              <w:adjustRightInd w:val="0"/>
              <w:snapToGrid w:val="0"/>
              <w:rPr>
                <w:rFonts w:hint="eastAsia" w:eastAsia="宋体" w:cs="Times New Roman"/>
                <w:bCs/>
                <w:sz w:val="24"/>
                <w:szCs w:val="24"/>
                <w:lang w:eastAsia="zh-CN"/>
              </w:rPr>
            </w:pPr>
            <w:r>
              <w:rPr>
                <w:rFonts w:hint="eastAsia" w:cs="Times New Roman"/>
                <w:bCs/>
                <w:sz w:val="24"/>
                <w:szCs w:val="24"/>
              </w:rPr>
              <w:t>奖励费用随咨询进度款同期支付（如有）</w:t>
            </w:r>
            <w:r>
              <w:rPr>
                <w:rFonts w:hint="eastAsia" w:cs="Times New Roman"/>
                <w:bCs/>
                <w:sz w:val="24"/>
                <w:szCs w:val="24"/>
                <w:lang w:eastAsia="zh-CN"/>
              </w:rPr>
              <w:t>。</w:t>
            </w:r>
          </w:p>
        </w:tc>
        <w:tc>
          <w:tcPr>
            <w:tcW w:w="1843"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r>
              <w:rPr>
                <w:rFonts w:hint="eastAsia" w:asciiTheme="minorEastAsia" w:hAnsiTheme="minorEastAsia" w:eastAsiaTheme="minorEastAsia" w:cstheme="minorEastAsia"/>
                <w:bCs/>
                <w:sz w:val="24"/>
                <w:szCs w:val="24"/>
              </w:rPr>
              <w:t>100%</w:t>
            </w:r>
          </w:p>
        </w:tc>
        <w:tc>
          <w:tcPr>
            <w:tcW w:w="3118" w:type="dxa"/>
            <w:tcBorders>
              <w:top w:val="single" w:color="auto" w:sz="4" w:space="0"/>
              <w:left w:val="single" w:color="auto" w:sz="6" w:space="0"/>
              <w:bottom w:val="single" w:color="auto" w:sz="4" w:space="0"/>
              <w:right w:val="inset" w:color="000000" w:sz="6" w:space="0"/>
            </w:tcBorders>
            <w:vAlign w:val="center"/>
          </w:tcPr>
          <w:p>
            <w:pPr>
              <w:adjustRightInd w:val="0"/>
              <w:snapToGrid w:val="0"/>
              <w:jc w:val="center"/>
              <w:rPr>
                <w:rFonts w:cs="Times New Roman"/>
                <w:bCs/>
                <w:sz w:val="24"/>
                <w:szCs w:val="24"/>
              </w:rPr>
            </w:pPr>
          </w:p>
        </w:tc>
      </w:tr>
    </w:tbl>
    <w:p>
      <w:pPr>
        <w:sectPr>
          <w:pgSz w:w="16838" w:h="11906" w:orient="landscape"/>
          <w:pgMar w:top="1800" w:right="1440" w:bottom="1800" w:left="1440" w:header="851" w:footer="992" w:gutter="0"/>
          <w:cols w:space="720" w:num="1"/>
          <w:docGrid w:linePitch="312" w:charSpace="0"/>
        </w:sectPr>
      </w:pPr>
      <w:bookmarkStart w:id="164" w:name="_GoBack"/>
      <w:bookmarkEnd w:id="164"/>
    </w:p>
    <w:p>
      <w:pPr>
        <w:pStyle w:val="3"/>
        <w:spacing w:before="0" w:after="0" w:line="360" w:lineRule="auto"/>
        <w:jc w:val="center"/>
        <w:rPr>
          <w:sz w:val="30"/>
          <w:szCs w:val="30"/>
        </w:rPr>
      </w:pPr>
      <w:r>
        <w:rPr>
          <w:rFonts w:hint="eastAsia"/>
          <w:sz w:val="30"/>
          <w:szCs w:val="30"/>
        </w:rPr>
        <w:t>附录</w:t>
      </w:r>
      <w:r>
        <w:rPr>
          <w:sz w:val="30"/>
          <w:szCs w:val="30"/>
        </w:rPr>
        <w:t xml:space="preserve">E  </w:t>
      </w:r>
      <w:r>
        <w:rPr>
          <w:rFonts w:hint="eastAsia"/>
          <w:sz w:val="30"/>
          <w:szCs w:val="30"/>
        </w:rPr>
        <w:t>委托人提供资料一览表</w:t>
      </w:r>
    </w:p>
    <w:tbl>
      <w:tblPr>
        <w:tblStyle w:val="13"/>
        <w:tblpPr w:leftFromText="180" w:rightFromText="180" w:vertAnchor="text" w:horzAnchor="page" w:tblpX="1328" w:tblpY="206"/>
        <w:tblOverlap w:val="never"/>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831"/>
        <w:gridCol w:w="1279"/>
        <w:gridCol w:w="3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center"/>
              <w:rPr>
                <w:b/>
                <w:sz w:val="24"/>
                <w:szCs w:val="24"/>
              </w:rPr>
            </w:pPr>
            <w:r>
              <w:rPr>
                <w:rFonts w:hint="eastAsia"/>
                <w:b/>
                <w:sz w:val="24"/>
                <w:szCs w:val="24"/>
              </w:rPr>
              <w:t>名称（在需要的前面勾选）</w:t>
            </w:r>
          </w:p>
        </w:tc>
        <w:tc>
          <w:tcPr>
            <w:tcW w:w="831" w:type="dxa"/>
            <w:vAlign w:val="center"/>
          </w:tcPr>
          <w:p>
            <w:pPr>
              <w:pStyle w:val="11"/>
              <w:widowControl w:val="0"/>
              <w:adjustRightInd w:val="0"/>
              <w:snapToGrid w:val="0"/>
              <w:spacing w:before="0" w:beforeAutospacing="0" w:after="0" w:afterAutospacing="0"/>
              <w:jc w:val="center"/>
              <w:rPr>
                <w:b/>
                <w:sz w:val="24"/>
                <w:szCs w:val="24"/>
              </w:rPr>
            </w:pPr>
            <w:r>
              <w:rPr>
                <w:rFonts w:hint="eastAsia"/>
                <w:b/>
                <w:sz w:val="24"/>
                <w:szCs w:val="24"/>
              </w:rPr>
              <w:t>份数</w:t>
            </w:r>
          </w:p>
        </w:tc>
        <w:tc>
          <w:tcPr>
            <w:tcW w:w="1279" w:type="dxa"/>
            <w:vAlign w:val="center"/>
          </w:tcPr>
          <w:p>
            <w:pPr>
              <w:pStyle w:val="11"/>
              <w:widowControl w:val="0"/>
              <w:adjustRightInd w:val="0"/>
              <w:snapToGrid w:val="0"/>
              <w:spacing w:before="0" w:beforeAutospacing="0" w:after="0" w:afterAutospacing="0"/>
              <w:jc w:val="center"/>
              <w:rPr>
                <w:b/>
                <w:sz w:val="24"/>
                <w:szCs w:val="24"/>
              </w:rPr>
            </w:pPr>
            <w:r>
              <w:rPr>
                <w:rFonts w:hint="eastAsia"/>
                <w:b/>
                <w:sz w:val="24"/>
                <w:szCs w:val="24"/>
              </w:rPr>
              <w:t>提供时间</w:t>
            </w:r>
          </w:p>
        </w:tc>
        <w:tc>
          <w:tcPr>
            <w:tcW w:w="3013" w:type="dxa"/>
            <w:vAlign w:val="center"/>
          </w:tcPr>
          <w:p>
            <w:pPr>
              <w:pStyle w:val="11"/>
              <w:widowControl w:val="0"/>
              <w:adjustRightInd w:val="0"/>
              <w:snapToGrid w:val="0"/>
              <w:spacing w:before="0" w:beforeAutospacing="0" w:after="0" w:afterAutospacing="0"/>
              <w:jc w:val="center"/>
              <w:rPr>
                <w:b/>
                <w:sz w:val="24"/>
                <w:szCs w:val="24"/>
              </w:rPr>
            </w:pPr>
            <w:r>
              <w:rPr>
                <w:rFonts w:hint="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审图后招标用的施工图</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pPr>
            <w:r>
              <w:rPr>
                <w:rFonts w:hint="eastAsia"/>
              </w:rPr>
              <w:t>□</w:t>
            </w:r>
            <w:r>
              <w:rPr>
                <w:rFonts w:hint="eastAsia"/>
                <w:sz w:val="21"/>
                <w:szCs w:val="21"/>
              </w:rPr>
              <w:t>地质勘察报告</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立项批复文件</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工可批复文件</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rPr>
            </w:pPr>
            <w:r>
              <w:rPr>
                <w:rFonts w:hint="eastAsia"/>
              </w:rPr>
              <w:t>□</w:t>
            </w:r>
            <w:r>
              <w:rPr>
                <w:rFonts w:hint="eastAsia"/>
                <w:sz w:val="21"/>
                <w:szCs w:val="21"/>
              </w:rPr>
              <w:t>概算批复文件（含概算）</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招标文件</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rPr>
                <w:sz w:val="21"/>
                <w:szCs w:val="21"/>
                <w:highlight w:val="yellow"/>
              </w:rPr>
            </w:pPr>
            <w:r>
              <w:rPr>
                <w:rFonts w:hint="eastAsia"/>
              </w:rPr>
              <w:t>□</w:t>
            </w:r>
            <w:r>
              <w:rPr>
                <w:rFonts w:hint="eastAsia"/>
                <w:sz w:val="21"/>
                <w:szCs w:val="21"/>
              </w:rPr>
              <w:t>招标控制价编制报告</w:t>
            </w:r>
          </w:p>
        </w:tc>
        <w:tc>
          <w:tcPr>
            <w:tcW w:w="83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pStyle w:val="11"/>
              <w:widowControl w:val="0"/>
              <w:adjustRightInd w:val="0"/>
              <w:snapToGrid w:val="0"/>
              <w:spacing w:before="0" w:beforeAutospacing="0" w:after="0" w:afterAutospacing="0"/>
              <w:jc w:val="center"/>
              <w:rPr>
                <w:highlight w:val="yellow"/>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业主提供主要材料品牌或价格表</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lang w:eastAsia="zh-CN"/>
              </w:rPr>
              <w:t>复印件，一并提供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施工图纸</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施工合同</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中标通知书</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投标文件</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rFonts w:hint="eastAsia" w:eastAsia="宋体"/>
                <w:sz w:val="21"/>
                <w:szCs w:val="21"/>
                <w:lang w:eastAsia="zh-CN"/>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送审竣工结算书</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原件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竣工图纸</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全套，盖章蓝图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施工图会审记录</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工程联系单、会议纪要等</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开工报告、竣工验收报告</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隐蔽工程验收记录</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甲供材料设备清单</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施工用水、用电扣费情况说明</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安全文明施工、项目经理到位率等施工合同涉及的违约条款履行情况说明</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工程量计算书</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r>
              <w:rPr>
                <w:rFonts w:hint="eastAsia"/>
                <w:sz w:val="21"/>
                <w:szCs w:val="21"/>
                <w:lang w:eastAsia="zh-CN"/>
              </w:rPr>
              <w:t>，一并提供</w:t>
            </w:r>
            <w:r>
              <w:rPr>
                <w:rFonts w:hint="eastAsia"/>
                <w:sz w:val="21"/>
                <w:szCs w:val="21"/>
              </w:rPr>
              <w:t>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材料报验单</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暂定材料价格签证单</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widowControl w:val="0"/>
              <w:adjustRightInd w:val="0"/>
              <w:snapToGrid w:val="0"/>
              <w:jc w:val="both"/>
              <w:rPr>
                <w:sz w:val="21"/>
                <w:szCs w:val="21"/>
              </w:rPr>
            </w:pPr>
            <w:r>
              <w:rPr>
                <w:rFonts w:hint="eastAsia"/>
              </w:rPr>
              <w:t>□</w:t>
            </w:r>
            <w:r>
              <w:rPr>
                <w:rFonts w:hint="eastAsia"/>
                <w:sz w:val="21"/>
                <w:szCs w:val="21"/>
              </w:rPr>
              <w:t>材料（设备）招采资料</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widowControl w:val="0"/>
              <w:adjustRightInd w:val="0"/>
              <w:snapToGrid w:val="0"/>
              <w:rPr>
                <w:sz w:val="21"/>
                <w:szCs w:val="21"/>
              </w:rPr>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土方、泥浆外运处置相关证明资料</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工程进度款支付相关资料</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rPr>
            </w:pPr>
          </w:p>
        </w:tc>
        <w:tc>
          <w:tcPr>
            <w:tcW w:w="3013" w:type="dxa"/>
            <w:vAlign w:val="center"/>
          </w:tcPr>
          <w:p>
            <w:pPr>
              <w:pStyle w:val="11"/>
              <w:widowControl w:val="0"/>
              <w:adjustRightInd w:val="0"/>
              <w:snapToGrid w:val="0"/>
              <w:spacing w:before="0" w:beforeAutospacing="0" w:after="0" w:afterAutospacing="0"/>
            </w:pPr>
            <w:r>
              <w:rPr>
                <w:rFonts w:hint="eastAsia"/>
                <w:sz w:val="21"/>
                <w:szCs w:val="21"/>
              </w:rPr>
              <w:t>共</w:t>
            </w:r>
            <w:r>
              <w:rPr>
                <w:sz w:val="21"/>
                <w:szCs w:val="21"/>
              </w:rPr>
              <w:t>*</w:t>
            </w:r>
            <w:r>
              <w:rPr>
                <w:rFonts w:hint="eastAsia"/>
                <w:sz w:val="21"/>
                <w:szCs w:val="21"/>
              </w:rPr>
              <w:t>页，复印件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094" w:type="dxa"/>
            <w:vAlign w:val="center"/>
          </w:tcPr>
          <w:p>
            <w:pPr>
              <w:pStyle w:val="11"/>
              <w:widowControl w:val="0"/>
              <w:adjustRightInd w:val="0"/>
              <w:snapToGrid w:val="0"/>
              <w:spacing w:before="0" w:beforeAutospacing="0" w:after="0" w:afterAutospacing="0"/>
              <w:jc w:val="both"/>
              <w:rPr>
                <w:sz w:val="21"/>
                <w:szCs w:val="21"/>
              </w:rPr>
            </w:pPr>
            <w:r>
              <w:rPr>
                <w:rFonts w:hint="eastAsia"/>
              </w:rPr>
              <w:t>□</w:t>
            </w:r>
            <w:r>
              <w:rPr>
                <w:rFonts w:hint="eastAsia"/>
                <w:sz w:val="21"/>
                <w:szCs w:val="21"/>
              </w:rPr>
              <w:t>与本造价咨询工作相关的其他资料</w:t>
            </w:r>
          </w:p>
        </w:tc>
        <w:tc>
          <w:tcPr>
            <w:tcW w:w="831" w:type="dxa"/>
            <w:vAlign w:val="center"/>
          </w:tcPr>
          <w:p>
            <w:pPr>
              <w:widowControl w:val="0"/>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279" w:type="dxa"/>
            <w:vAlign w:val="center"/>
          </w:tcPr>
          <w:p>
            <w:pPr>
              <w:widowControl w:val="0"/>
              <w:adjustRightInd w:val="0"/>
              <w:snapToGrid w:val="0"/>
              <w:jc w:val="both"/>
              <w:rPr>
                <w:sz w:val="21"/>
                <w:szCs w:val="21"/>
                <w:highlight w:val="yellow"/>
              </w:rPr>
            </w:pPr>
          </w:p>
        </w:tc>
        <w:tc>
          <w:tcPr>
            <w:tcW w:w="3013" w:type="dxa"/>
            <w:vAlign w:val="center"/>
          </w:tcPr>
          <w:p>
            <w:pPr>
              <w:widowControl w:val="0"/>
              <w:adjustRightInd w:val="0"/>
              <w:snapToGrid w:val="0"/>
              <w:jc w:val="both"/>
              <w:rPr>
                <w:sz w:val="21"/>
                <w:szCs w:val="21"/>
              </w:rPr>
            </w:pPr>
          </w:p>
        </w:tc>
      </w:tr>
    </w:tbl>
    <w:p>
      <w:pPr>
        <w:pStyle w:val="3"/>
        <w:spacing w:before="0" w:after="0"/>
        <w:jc w:val="both"/>
        <w:rPr>
          <w:sz w:val="24"/>
          <w:szCs w:val="24"/>
        </w:rPr>
        <w:sectPr>
          <w:pgSz w:w="11906" w:h="16838"/>
          <w:pgMar w:top="1440" w:right="1800" w:bottom="1440" w:left="1800" w:header="851" w:footer="992" w:gutter="0"/>
          <w:cols w:space="720" w:num="1"/>
          <w:docGrid w:linePitch="312" w:charSpace="0"/>
        </w:sectPr>
      </w:pPr>
    </w:p>
    <w:p>
      <w:pPr>
        <w:pStyle w:val="3"/>
        <w:spacing w:before="0" w:after="0"/>
        <w:jc w:val="center"/>
        <w:rPr>
          <w:sz w:val="30"/>
          <w:szCs w:val="30"/>
        </w:rPr>
      </w:pPr>
      <w:bookmarkStart w:id="163" w:name="_Toc422322560"/>
      <w:r>
        <w:rPr>
          <w:rFonts w:hint="eastAsia"/>
          <w:sz w:val="30"/>
          <w:szCs w:val="30"/>
        </w:rPr>
        <w:t>附录</w:t>
      </w:r>
      <w:r>
        <w:rPr>
          <w:sz w:val="30"/>
          <w:szCs w:val="30"/>
        </w:rPr>
        <w:t xml:space="preserve">F  </w:t>
      </w:r>
      <w:r>
        <w:rPr>
          <w:rFonts w:hint="eastAsia"/>
          <w:sz w:val="30"/>
          <w:szCs w:val="30"/>
        </w:rPr>
        <w:t>委托人提供房屋及设备一览表</w:t>
      </w:r>
      <w:bookmarkEnd w:id="163"/>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8"/>
        <w:gridCol w:w="887"/>
        <w:gridCol w:w="2368"/>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名称</w:t>
            </w:r>
          </w:p>
        </w:tc>
        <w:tc>
          <w:tcPr>
            <w:tcW w:w="887"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数量</w:t>
            </w:r>
          </w:p>
        </w:tc>
        <w:tc>
          <w:tcPr>
            <w:tcW w:w="2368"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面积、型号及规格</w:t>
            </w:r>
          </w:p>
        </w:tc>
        <w:tc>
          <w:tcPr>
            <w:tcW w:w="2322"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0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887"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68" w:type="dxa"/>
            <w:vAlign w:val="center"/>
          </w:tcPr>
          <w:p>
            <w:pPr>
              <w:pStyle w:val="11"/>
              <w:widowControl w:val="0"/>
              <w:adjustRightInd w:val="0"/>
              <w:snapToGrid w:val="0"/>
              <w:spacing w:before="0" w:beforeAutospacing="0" w:after="0" w:afterAutospacing="0"/>
              <w:jc w:val="center"/>
              <w:rPr>
                <w:rFonts w:eastAsia="宋体"/>
                <w:sz w:val="24"/>
                <w:szCs w:val="24"/>
              </w:rPr>
            </w:pPr>
          </w:p>
        </w:tc>
        <w:tc>
          <w:tcPr>
            <w:tcW w:w="2322" w:type="dxa"/>
            <w:vAlign w:val="center"/>
          </w:tcPr>
          <w:p>
            <w:pPr>
              <w:pStyle w:val="11"/>
              <w:widowControl w:val="0"/>
              <w:adjustRightInd w:val="0"/>
              <w:snapToGrid w:val="0"/>
              <w:spacing w:before="0" w:beforeAutospacing="0" w:after="0" w:afterAutospacing="0"/>
              <w:jc w:val="center"/>
              <w:rPr>
                <w:rFonts w:eastAsia="宋体"/>
                <w:sz w:val="24"/>
                <w:szCs w:val="24"/>
              </w:rPr>
            </w:pPr>
          </w:p>
        </w:tc>
      </w:tr>
    </w:tbl>
    <w:p/>
    <w:p>
      <w:pPr>
        <w:pStyle w:val="3"/>
        <w:spacing w:before="0" w:after="0" w:line="240" w:lineRule="auto"/>
        <w:jc w:val="center"/>
        <w:rPr>
          <w:sz w:val="30"/>
          <w:szCs w:val="30"/>
        </w:rPr>
      </w:pPr>
      <w:r>
        <w:rPr>
          <w:rFonts w:hint="eastAsia"/>
          <w:sz w:val="30"/>
          <w:szCs w:val="30"/>
        </w:rPr>
        <w:t>附录</w:t>
      </w:r>
      <w:r>
        <w:rPr>
          <w:sz w:val="30"/>
          <w:szCs w:val="30"/>
        </w:rPr>
        <w:t xml:space="preserve">G  </w:t>
      </w:r>
      <w:r>
        <w:rPr>
          <w:rFonts w:hint="eastAsia"/>
          <w:sz w:val="30"/>
          <w:szCs w:val="30"/>
        </w:rPr>
        <w:t>项目咨询人员配置表</w:t>
      </w:r>
    </w:p>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25"/>
        <w:gridCol w:w="1536"/>
        <w:gridCol w:w="1157"/>
        <w:gridCol w:w="1995"/>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vAlign w:val="center"/>
          </w:tcPr>
          <w:p>
            <w:pPr>
              <w:widowControl w:val="0"/>
              <w:spacing w:line="360" w:lineRule="auto"/>
              <w:jc w:val="center"/>
              <w:rPr>
                <w:sz w:val="24"/>
                <w:szCs w:val="24"/>
              </w:rPr>
            </w:pPr>
            <w:r>
              <w:rPr>
                <w:rFonts w:hint="eastAsia"/>
                <w:sz w:val="24"/>
                <w:szCs w:val="24"/>
              </w:rPr>
              <w:t>姓名</w:t>
            </w:r>
          </w:p>
        </w:tc>
        <w:tc>
          <w:tcPr>
            <w:tcW w:w="825" w:type="dxa"/>
            <w:vAlign w:val="center"/>
          </w:tcPr>
          <w:p>
            <w:pPr>
              <w:widowControl w:val="0"/>
              <w:spacing w:line="360" w:lineRule="auto"/>
              <w:jc w:val="center"/>
              <w:rPr>
                <w:sz w:val="24"/>
                <w:szCs w:val="24"/>
              </w:rPr>
            </w:pPr>
            <w:r>
              <w:rPr>
                <w:rFonts w:hint="eastAsia"/>
                <w:sz w:val="24"/>
                <w:szCs w:val="24"/>
              </w:rPr>
              <w:t>职称</w:t>
            </w:r>
          </w:p>
        </w:tc>
        <w:tc>
          <w:tcPr>
            <w:tcW w:w="1536" w:type="dxa"/>
            <w:vAlign w:val="center"/>
          </w:tcPr>
          <w:p>
            <w:pPr>
              <w:widowControl w:val="0"/>
              <w:spacing w:line="360" w:lineRule="auto"/>
              <w:jc w:val="center"/>
              <w:rPr>
                <w:sz w:val="24"/>
                <w:szCs w:val="24"/>
              </w:rPr>
            </w:pPr>
            <w:r>
              <w:rPr>
                <w:rFonts w:hint="eastAsia"/>
                <w:sz w:val="24"/>
                <w:szCs w:val="24"/>
              </w:rPr>
              <w:t>执业资格</w:t>
            </w:r>
          </w:p>
        </w:tc>
        <w:tc>
          <w:tcPr>
            <w:tcW w:w="1157" w:type="dxa"/>
            <w:vAlign w:val="center"/>
          </w:tcPr>
          <w:p>
            <w:pPr>
              <w:widowControl w:val="0"/>
              <w:spacing w:line="360" w:lineRule="auto"/>
              <w:jc w:val="center"/>
              <w:rPr>
                <w:sz w:val="24"/>
                <w:szCs w:val="24"/>
              </w:rPr>
            </w:pPr>
            <w:r>
              <w:rPr>
                <w:rFonts w:hint="eastAsia"/>
                <w:sz w:val="24"/>
                <w:szCs w:val="24"/>
              </w:rPr>
              <w:t>专业</w:t>
            </w:r>
          </w:p>
        </w:tc>
        <w:tc>
          <w:tcPr>
            <w:tcW w:w="1995" w:type="dxa"/>
            <w:vAlign w:val="center"/>
          </w:tcPr>
          <w:p>
            <w:pPr>
              <w:widowControl w:val="0"/>
              <w:spacing w:line="360" w:lineRule="auto"/>
              <w:jc w:val="center"/>
              <w:rPr>
                <w:sz w:val="24"/>
                <w:szCs w:val="24"/>
              </w:rPr>
            </w:pPr>
            <w:r>
              <w:rPr>
                <w:rFonts w:hint="eastAsia"/>
                <w:sz w:val="24"/>
                <w:szCs w:val="24"/>
              </w:rPr>
              <w:t>本项目承担职责</w:t>
            </w:r>
          </w:p>
        </w:tc>
        <w:tc>
          <w:tcPr>
            <w:tcW w:w="1589" w:type="dxa"/>
            <w:vAlign w:val="center"/>
          </w:tcPr>
          <w:p>
            <w:pPr>
              <w:widowControl w:val="0"/>
              <w:spacing w:line="360" w:lineRule="auto"/>
              <w:jc w:val="center"/>
              <w:rPr>
                <w:sz w:val="24"/>
                <w:szCs w:val="24"/>
              </w:rPr>
            </w:pPr>
            <w:r>
              <w:rPr>
                <w:rFonts w:hint="eastAsia"/>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0" w:type="dxa"/>
          </w:tcPr>
          <w:p>
            <w:pPr>
              <w:widowControl w:val="0"/>
              <w:jc w:val="both"/>
              <w:rPr>
                <w:sz w:val="24"/>
                <w:szCs w:val="24"/>
              </w:rPr>
            </w:pPr>
          </w:p>
        </w:tc>
        <w:tc>
          <w:tcPr>
            <w:tcW w:w="825" w:type="dxa"/>
          </w:tcPr>
          <w:p>
            <w:pPr>
              <w:widowControl w:val="0"/>
              <w:jc w:val="both"/>
              <w:rPr>
                <w:sz w:val="24"/>
                <w:szCs w:val="24"/>
              </w:rPr>
            </w:pPr>
          </w:p>
        </w:tc>
        <w:tc>
          <w:tcPr>
            <w:tcW w:w="1536" w:type="dxa"/>
          </w:tcPr>
          <w:p>
            <w:pPr>
              <w:widowControl w:val="0"/>
              <w:jc w:val="both"/>
              <w:rPr>
                <w:sz w:val="24"/>
                <w:szCs w:val="24"/>
              </w:rPr>
            </w:pPr>
          </w:p>
        </w:tc>
        <w:tc>
          <w:tcPr>
            <w:tcW w:w="1157" w:type="dxa"/>
          </w:tcPr>
          <w:p>
            <w:pPr>
              <w:widowControl w:val="0"/>
              <w:jc w:val="both"/>
              <w:rPr>
                <w:sz w:val="24"/>
                <w:szCs w:val="24"/>
              </w:rPr>
            </w:pPr>
          </w:p>
        </w:tc>
        <w:tc>
          <w:tcPr>
            <w:tcW w:w="1995" w:type="dxa"/>
          </w:tcPr>
          <w:p>
            <w:pPr>
              <w:widowControl w:val="0"/>
              <w:jc w:val="both"/>
              <w:rPr>
                <w:sz w:val="24"/>
                <w:szCs w:val="24"/>
              </w:rPr>
            </w:pPr>
          </w:p>
        </w:tc>
        <w:tc>
          <w:tcPr>
            <w:tcW w:w="1589" w:type="dxa"/>
          </w:tcPr>
          <w:p>
            <w:pPr>
              <w:widowControl w:val="0"/>
              <w:jc w:val="both"/>
              <w:rPr>
                <w:sz w:val="24"/>
                <w:szCs w:val="24"/>
              </w:rPr>
            </w:pPr>
          </w:p>
        </w:tc>
      </w:tr>
    </w:tbl>
    <w:p>
      <w:pPr>
        <w:pStyle w:val="4"/>
        <w:spacing w:line="360" w:lineRule="auto"/>
        <w:rPr>
          <w:sz w:val="24"/>
        </w:rPr>
      </w:pPr>
      <w:r>
        <w:rPr>
          <w:rFonts w:hint="eastAsia"/>
          <w:sz w:val="24"/>
        </w:rPr>
        <w:t>备注：</w:t>
      </w:r>
    </w:p>
    <w:p>
      <w:pPr>
        <w:pStyle w:val="4"/>
        <w:spacing w:line="360" w:lineRule="auto"/>
        <w:ind w:firstLine="480" w:firstLineChars="200"/>
        <w:rPr>
          <w:sz w:val="24"/>
        </w:rPr>
      </w:pPr>
      <w:r>
        <w:rPr>
          <w:rFonts w:hint="eastAsia"/>
          <w:sz w:val="24"/>
        </w:rPr>
        <w:t>项目咨询人员应具有一、二级注册造价师资格条件，其中项目负责人应具有一级注册造价师资格条件，项目咨询人员配置≥</w:t>
      </w:r>
      <w:r>
        <w:rPr>
          <w:rFonts w:hint="eastAsia" w:asciiTheme="minorEastAsia" w:hAnsiTheme="minorEastAsia" w:eastAsiaTheme="minorEastAsia" w:cstheme="minorEastAsia"/>
          <w:sz w:val="24"/>
        </w:rPr>
        <w:t>2</w:t>
      </w:r>
      <w:r>
        <w:rPr>
          <w:rFonts w:hint="eastAsia"/>
          <w:sz w:val="24"/>
        </w:rPr>
        <w:t>人。</w:t>
      </w:r>
      <w:r>
        <w:rPr>
          <w:rFonts w:hint="eastAsia"/>
          <w:sz w:val="24"/>
          <w:lang w:eastAsia="zh-CN"/>
        </w:rPr>
        <w:t>具体人员配置</w:t>
      </w:r>
      <w:r>
        <w:rPr>
          <w:rFonts w:hint="eastAsia"/>
          <w:sz w:val="24"/>
        </w:rPr>
        <w:t>由委托人和咨询人根据项目实际需求、项目特性等商议确定。</w:t>
      </w:r>
    </w:p>
    <w:p>
      <w:pPr>
        <w:sectPr>
          <w:pgSz w:w="11906" w:h="16838"/>
          <w:pgMar w:top="1440" w:right="1800" w:bottom="1440" w:left="1800" w:header="851" w:footer="992" w:gutter="0"/>
          <w:cols w:space="425" w:num="1"/>
          <w:docGrid w:type="lines" w:linePitch="312" w:charSpace="0"/>
        </w:sectPr>
      </w:pPr>
    </w:p>
    <w:p>
      <w:pPr>
        <w:pStyle w:val="3"/>
        <w:spacing w:before="0" w:after="0"/>
        <w:jc w:val="center"/>
        <w:rPr>
          <w:sz w:val="30"/>
          <w:szCs w:val="30"/>
        </w:rPr>
      </w:pPr>
      <w:r>
        <w:rPr>
          <w:rFonts w:hint="eastAsia"/>
          <w:sz w:val="30"/>
          <w:szCs w:val="30"/>
        </w:rPr>
        <w:t>附录</w:t>
      </w:r>
      <w:r>
        <w:rPr>
          <w:sz w:val="30"/>
          <w:szCs w:val="30"/>
        </w:rPr>
        <w:t xml:space="preserve">H  </w:t>
      </w:r>
      <w:r>
        <w:rPr>
          <w:rFonts w:hint="eastAsia"/>
          <w:sz w:val="30"/>
          <w:szCs w:val="30"/>
        </w:rPr>
        <w:t>违约情形及违约金计取方式</w:t>
      </w:r>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5166"/>
        <w:gridCol w:w="547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5166"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违约情形</w:t>
            </w:r>
          </w:p>
        </w:tc>
        <w:tc>
          <w:tcPr>
            <w:tcW w:w="547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违约金计取</w:t>
            </w:r>
          </w:p>
        </w:tc>
        <w:tc>
          <w:tcPr>
            <w:tcW w:w="2415"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一、委托人违约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2"/>
                <w:sz w:val="24"/>
                <w:szCs w:val="24"/>
                <w:lang w:val="en-US" w:eastAsia="zh-CN" w:bidi="ar-SA"/>
              </w:rPr>
              <w:t>1</w:t>
            </w:r>
          </w:p>
        </w:tc>
        <w:tc>
          <w:tcPr>
            <w:tcW w:w="5166" w:type="dxa"/>
            <w:vAlign w:val="center"/>
          </w:tcPr>
          <w:p>
            <w:pPr>
              <w:widowControl w:val="0"/>
              <w:adjustRightInd w:val="0"/>
              <w:snapToGrid w:val="0"/>
              <w:rPr>
                <w:bCs/>
                <w:sz w:val="24"/>
                <w:szCs w:val="24"/>
              </w:rPr>
            </w:pPr>
            <w:r>
              <w:rPr>
                <w:rFonts w:hint="eastAsia"/>
                <w:bCs/>
                <w:sz w:val="24"/>
                <w:szCs w:val="24"/>
              </w:rPr>
              <w:t>委托人未能按咨询合同约定提供应由委托人免费向咨询人提供的相关资料和工作条件，而实际由咨询人有偿取得的</w:t>
            </w:r>
          </w:p>
        </w:tc>
        <w:tc>
          <w:tcPr>
            <w:tcW w:w="5475" w:type="dxa"/>
            <w:vAlign w:val="center"/>
          </w:tcPr>
          <w:p>
            <w:pPr>
              <w:widowControl w:val="0"/>
              <w:adjustRightInd w:val="0"/>
              <w:snapToGrid w:val="0"/>
              <w:rPr>
                <w:bCs/>
                <w:sz w:val="24"/>
                <w:szCs w:val="24"/>
              </w:rPr>
            </w:pPr>
            <w:r>
              <w:rPr>
                <w:rFonts w:hint="eastAsia"/>
                <w:bCs/>
                <w:sz w:val="24"/>
                <w:szCs w:val="24"/>
              </w:rPr>
              <w:t>委托人向咨询人按实际发生额支付该费用</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p>
        </w:tc>
        <w:tc>
          <w:tcPr>
            <w:tcW w:w="5166" w:type="dxa"/>
            <w:vAlign w:val="center"/>
          </w:tcPr>
          <w:p>
            <w:pPr>
              <w:widowControl w:val="0"/>
              <w:adjustRightInd w:val="0"/>
              <w:snapToGrid w:val="0"/>
              <w:rPr>
                <w:bCs/>
                <w:sz w:val="24"/>
                <w:szCs w:val="24"/>
              </w:rPr>
            </w:pPr>
            <w:r>
              <w:rPr>
                <w:rFonts w:hint="eastAsia"/>
                <w:bCs/>
                <w:sz w:val="24"/>
                <w:szCs w:val="24"/>
              </w:rPr>
              <w:t>由于非咨询人自身原因暂停或终止执行本咨询业务（实际暂停或停止时间超过</w:t>
            </w:r>
            <w:r>
              <w:rPr>
                <w:bCs/>
                <w:sz w:val="24"/>
                <w:szCs w:val="24"/>
              </w:rPr>
              <w:t>3</w:t>
            </w:r>
            <w:r>
              <w:rPr>
                <w:rFonts w:hint="eastAsia"/>
                <w:bCs/>
                <w:sz w:val="24"/>
                <w:szCs w:val="24"/>
              </w:rPr>
              <w:t>个月的）</w:t>
            </w:r>
          </w:p>
        </w:tc>
        <w:tc>
          <w:tcPr>
            <w:tcW w:w="5475" w:type="dxa"/>
            <w:vAlign w:val="center"/>
          </w:tcPr>
          <w:p>
            <w:pPr>
              <w:widowControl w:val="0"/>
              <w:adjustRightInd w:val="0"/>
              <w:snapToGrid w:val="0"/>
              <w:rPr>
                <w:bCs/>
                <w:sz w:val="24"/>
                <w:szCs w:val="24"/>
              </w:rPr>
            </w:pPr>
            <w:r>
              <w:rPr>
                <w:rFonts w:hint="eastAsia"/>
                <w:bCs/>
                <w:sz w:val="24"/>
                <w:szCs w:val="24"/>
              </w:rPr>
              <w:t>如咨询人的实际完成工作量小于正常工作量的</w:t>
            </w:r>
            <w:r>
              <w:rPr>
                <w:bCs/>
                <w:sz w:val="24"/>
                <w:szCs w:val="24"/>
              </w:rPr>
              <w:t>50%</w:t>
            </w:r>
            <w:r>
              <w:rPr>
                <w:rFonts w:hint="eastAsia"/>
                <w:bCs/>
                <w:sz w:val="24"/>
                <w:szCs w:val="24"/>
              </w:rPr>
              <w:t>，则按正常服务酬金的一半支付酬金；如咨询人的实际完成工作量大于等于正常工作量的</w:t>
            </w:r>
            <w:r>
              <w:rPr>
                <w:bCs/>
                <w:sz w:val="24"/>
                <w:szCs w:val="24"/>
              </w:rPr>
              <w:t>50%</w:t>
            </w:r>
            <w:r>
              <w:rPr>
                <w:rFonts w:hint="eastAsia"/>
                <w:bCs/>
                <w:sz w:val="24"/>
                <w:szCs w:val="24"/>
              </w:rPr>
              <w:t>，则按正常服务酬金的全部支付酬金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bCs/>
                <w:sz w:val="24"/>
                <w:szCs w:val="24"/>
              </w:rPr>
            </w:pPr>
            <w:r>
              <w:rPr>
                <w:rFonts w:hint="eastAsia" w:asciiTheme="minorEastAsia" w:hAnsiTheme="minorEastAsia" w:eastAsiaTheme="minorEastAsia" w:cstheme="minorEastAsia"/>
                <w:bCs/>
                <w:sz w:val="24"/>
                <w:szCs w:val="24"/>
              </w:rPr>
              <w:t>3</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37" w:type="dxa"/>
            <w:gridSpan w:val="4"/>
            <w:vAlign w:val="center"/>
          </w:tcPr>
          <w:p>
            <w:pPr>
              <w:widowControl w:val="0"/>
              <w:adjustRightInd w:val="0"/>
              <w:snapToGrid w:val="0"/>
              <w:rPr>
                <w:b/>
                <w:sz w:val="24"/>
                <w:szCs w:val="24"/>
              </w:rPr>
            </w:pPr>
            <w:r>
              <w:rPr>
                <w:rFonts w:hint="eastAsia"/>
                <w:b/>
                <w:sz w:val="24"/>
                <w:szCs w:val="24"/>
              </w:rPr>
              <w:t>二、咨询人违约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p>
        </w:tc>
        <w:tc>
          <w:tcPr>
            <w:tcW w:w="5166" w:type="dxa"/>
            <w:vAlign w:val="center"/>
          </w:tcPr>
          <w:p>
            <w:pPr>
              <w:widowControl w:val="0"/>
              <w:adjustRightInd w:val="0"/>
              <w:snapToGrid w:val="0"/>
              <w:rPr>
                <w:bCs/>
                <w:sz w:val="24"/>
                <w:szCs w:val="24"/>
              </w:rPr>
            </w:pPr>
            <w:r>
              <w:rPr>
                <w:rFonts w:hint="eastAsia"/>
                <w:bCs/>
                <w:sz w:val="24"/>
                <w:szCs w:val="24"/>
              </w:rPr>
              <w:t>因咨询人原因引起的编审误差率超过附录</w:t>
            </w:r>
            <w:r>
              <w:rPr>
                <w:bCs/>
                <w:sz w:val="24"/>
                <w:szCs w:val="24"/>
              </w:rPr>
              <w:t>C</w:t>
            </w:r>
            <w:r>
              <w:rPr>
                <w:rFonts w:hint="eastAsia"/>
                <w:bCs/>
                <w:sz w:val="24"/>
                <w:szCs w:val="24"/>
              </w:rPr>
              <w:t>标准或咨询合同约定的</w:t>
            </w:r>
          </w:p>
        </w:tc>
        <w:tc>
          <w:tcPr>
            <w:tcW w:w="5475" w:type="dxa"/>
            <w:vAlign w:val="center"/>
          </w:tcPr>
          <w:p>
            <w:pPr>
              <w:widowControl w:val="0"/>
              <w:adjustRightInd w:val="0"/>
              <w:snapToGrid w:val="0"/>
              <w:rPr>
                <w:bCs/>
                <w:sz w:val="24"/>
                <w:szCs w:val="24"/>
              </w:rPr>
            </w:pPr>
            <w:r>
              <w:rPr>
                <w:rFonts w:hint="eastAsia"/>
                <w:bCs/>
                <w:sz w:val="24"/>
                <w:szCs w:val="24"/>
              </w:rPr>
              <w:t>每超过</w:t>
            </w:r>
            <w:r>
              <w:rPr>
                <w:bCs/>
                <w:sz w:val="24"/>
                <w:szCs w:val="24"/>
              </w:rPr>
              <w:t>1%</w:t>
            </w:r>
            <w:r>
              <w:rPr>
                <w:rFonts w:hint="eastAsia"/>
                <w:bCs/>
                <w:sz w:val="24"/>
                <w:szCs w:val="24"/>
              </w:rPr>
              <w:t>，扣罚该项工作基本酬金的</w:t>
            </w:r>
            <w:r>
              <w:rPr>
                <w:bCs/>
                <w:sz w:val="24"/>
                <w:szCs w:val="24"/>
              </w:rPr>
              <w:t>10%</w:t>
            </w:r>
            <w:r>
              <w:rPr>
                <w:rFonts w:hint="eastAsia"/>
                <w:bCs/>
                <w:sz w:val="24"/>
                <w:szCs w:val="24"/>
              </w:rPr>
              <w:t>，直至该项工作基本酬金的</w:t>
            </w:r>
            <w:r>
              <w:rPr>
                <w:bCs/>
                <w:sz w:val="24"/>
                <w:szCs w:val="24"/>
              </w:rPr>
              <w:t>50%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p>
        </w:tc>
        <w:tc>
          <w:tcPr>
            <w:tcW w:w="5166" w:type="dxa"/>
            <w:vAlign w:val="center"/>
          </w:tcPr>
          <w:p>
            <w:pPr>
              <w:widowControl w:val="0"/>
              <w:adjustRightInd w:val="0"/>
              <w:snapToGrid w:val="0"/>
              <w:rPr>
                <w:bCs/>
                <w:sz w:val="24"/>
                <w:szCs w:val="24"/>
              </w:rPr>
            </w:pPr>
            <w:r>
              <w:rPr>
                <w:rFonts w:hint="eastAsia"/>
                <w:bCs/>
                <w:sz w:val="24"/>
                <w:szCs w:val="24"/>
              </w:rPr>
              <w:t>咨询人未经委托人同意随意更换项目负责人或项目组成员的</w:t>
            </w:r>
          </w:p>
        </w:tc>
        <w:tc>
          <w:tcPr>
            <w:tcW w:w="5475" w:type="dxa"/>
            <w:vAlign w:val="center"/>
          </w:tcPr>
          <w:p>
            <w:pPr>
              <w:widowControl w:val="0"/>
              <w:adjustRightInd w:val="0"/>
              <w:snapToGrid w:val="0"/>
              <w:rPr>
                <w:bCs/>
                <w:sz w:val="24"/>
                <w:szCs w:val="24"/>
              </w:rPr>
            </w:pPr>
            <w:r>
              <w:rPr>
                <w:rFonts w:hint="eastAsia"/>
                <w:bCs/>
                <w:sz w:val="24"/>
                <w:szCs w:val="24"/>
              </w:rPr>
              <w:t>项目负责人</w:t>
            </w:r>
            <w:r>
              <w:rPr>
                <w:bCs/>
                <w:sz w:val="24"/>
                <w:szCs w:val="24"/>
              </w:rPr>
              <w:t>10000</w:t>
            </w:r>
            <w:r>
              <w:rPr>
                <w:rFonts w:hint="eastAsia"/>
                <w:bCs/>
                <w:sz w:val="24"/>
                <w:szCs w:val="24"/>
              </w:rPr>
              <w:t>元的违约金，项目组成员</w:t>
            </w:r>
            <w:r>
              <w:rPr>
                <w:bCs/>
                <w:sz w:val="24"/>
                <w:szCs w:val="24"/>
              </w:rPr>
              <w:t>2000</w:t>
            </w:r>
            <w:r>
              <w:rPr>
                <w:rFonts w:hint="eastAsia"/>
                <w:bCs/>
                <w:sz w:val="24"/>
                <w:szCs w:val="24"/>
              </w:rPr>
              <w:t>元</w:t>
            </w:r>
            <w:r>
              <w:rPr>
                <w:bCs/>
                <w:sz w:val="24"/>
                <w:szCs w:val="24"/>
              </w:rPr>
              <w:t>/</w:t>
            </w:r>
            <w:r>
              <w:rPr>
                <w:rFonts w:hint="eastAsia"/>
                <w:bCs/>
                <w:sz w:val="24"/>
                <w:szCs w:val="24"/>
              </w:rPr>
              <w:t>人的违约金，此项违约金限额不超过该项工作基本酬金的</w:t>
            </w:r>
            <w:r>
              <w:rPr>
                <w:bCs/>
                <w:sz w:val="24"/>
                <w:szCs w:val="24"/>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3</w:t>
            </w:r>
          </w:p>
        </w:tc>
        <w:tc>
          <w:tcPr>
            <w:tcW w:w="5166" w:type="dxa"/>
            <w:vAlign w:val="center"/>
          </w:tcPr>
          <w:p>
            <w:pPr>
              <w:widowControl w:val="0"/>
              <w:adjustRightInd w:val="0"/>
              <w:snapToGrid w:val="0"/>
              <w:rPr>
                <w:bCs/>
                <w:sz w:val="24"/>
                <w:szCs w:val="24"/>
              </w:rPr>
            </w:pPr>
            <w:r>
              <w:rPr>
                <w:rFonts w:hint="eastAsia"/>
                <w:bCs/>
                <w:sz w:val="24"/>
                <w:szCs w:val="24"/>
              </w:rPr>
              <w:t>全过程造价咨询项目驻场人员到位率需满足合同要求，可按月、季、年度考核</w:t>
            </w:r>
          </w:p>
        </w:tc>
        <w:tc>
          <w:tcPr>
            <w:tcW w:w="5475" w:type="dxa"/>
            <w:vAlign w:val="center"/>
          </w:tcPr>
          <w:p>
            <w:pPr>
              <w:widowControl w:val="0"/>
              <w:adjustRightInd w:val="0"/>
              <w:snapToGrid w:val="0"/>
              <w:rPr>
                <w:bCs/>
                <w:sz w:val="24"/>
                <w:szCs w:val="24"/>
              </w:rPr>
            </w:pPr>
            <w:r>
              <w:rPr>
                <w:rFonts w:hint="eastAsia"/>
                <w:bCs/>
                <w:sz w:val="24"/>
                <w:szCs w:val="24"/>
              </w:rPr>
              <w:t>如未达到，按</w:t>
            </w:r>
            <w:r>
              <w:rPr>
                <w:bCs/>
                <w:sz w:val="24"/>
                <w:szCs w:val="24"/>
              </w:rPr>
              <w:t>1000</w:t>
            </w:r>
            <w:r>
              <w:rPr>
                <w:rFonts w:hint="eastAsia"/>
                <w:bCs/>
                <w:sz w:val="24"/>
                <w:szCs w:val="24"/>
              </w:rPr>
              <w:t>元</w:t>
            </w:r>
            <w:r>
              <w:rPr>
                <w:bCs/>
                <w:sz w:val="24"/>
                <w:szCs w:val="24"/>
              </w:rPr>
              <w:t>/</w:t>
            </w:r>
            <w:r>
              <w:rPr>
                <w:rFonts w:hint="eastAsia"/>
                <w:bCs/>
                <w:sz w:val="24"/>
                <w:szCs w:val="24"/>
              </w:rPr>
              <w:t>人</w:t>
            </w:r>
            <w:r>
              <w:rPr>
                <w:bCs/>
                <w:sz w:val="24"/>
                <w:szCs w:val="24"/>
              </w:rPr>
              <w:t>/</w:t>
            </w:r>
            <w:r>
              <w:rPr>
                <w:rFonts w:hint="eastAsia"/>
                <w:bCs/>
                <w:sz w:val="24"/>
                <w:szCs w:val="24"/>
              </w:rPr>
              <w:t>月处罚，此项违约金限额不超过该项工作基本酬金的</w:t>
            </w:r>
            <w:r>
              <w:rPr>
                <w:bCs/>
                <w:sz w:val="24"/>
                <w:szCs w:val="24"/>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4</w:t>
            </w:r>
          </w:p>
        </w:tc>
        <w:tc>
          <w:tcPr>
            <w:tcW w:w="5166" w:type="dxa"/>
            <w:vAlign w:val="center"/>
          </w:tcPr>
          <w:p>
            <w:pPr>
              <w:widowControl w:val="0"/>
              <w:adjustRightInd w:val="0"/>
              <w:snapToGrid w:val="0"/>
              <w:rPr>
                <w:bCs/>
                <w:sz w:val="24"/>
                <w:szCs w:val="24"/>
              </w:rPr>
            </w:pPr>
            <w:r>
              <w:rPr>
                <w:rFonts w:hint="eastAsia"/>
                <w:bCs/>
                <w:sz w:val="24"/>
                <w:szCs w:val="24"/>
              </w:rPr>
              <w:t>因咨询人原因导致咨询成果交付延期的</w:t>
            </w:r>
          </w:p>
        </w:tc>
        <w:tc>
          <w:tcPr>
            <w:tcW w:w="5475" w:type="dxa"/>
            <w:vAlign w:val="center"/>
          </w:tcPr>
          <w:p>
            <w:pPr>
              <w:widowControl w:val="0"/>
              <w:adjustRightInd w:val="0"/>
              <w:snapToGrid w:val="0"/>
              <w:rPr>
                <w:bCs/>
                <w:sz w:val="24"/>
                <w:szCs w:val="24"/>
              </w:rPr>
            </w:pPr>
            <w:r>
              <w:rPr>
                <w:rFonts w:hint="eastAsia"/>
                <w:bCs/>
                <w:sz w:val="24"/>
                <w:szCs w:val="24"/>
              </w:rPr>
              <w:t>每延期一天，支付</w:t>
            </w:r>
            <w:r>
              <w:rPr>
                <w:bCs/>
                <w:sz w:val="24"/>
                <w:szCs w:val="24"/>
              </w:rPr>
              <w:t>1000</w:t>
            </w:r>
            <w:r>
              <w:rPr>
                <w:rFonts w:hint="eastAsia"/>
                <w:bCs/>
                <w:sz w:val="24"/>
                <w:szCs w:val="24"/>
              </w:rPr>
              <w:t>元</w:t>
            </w:r>
            <w:r>
              <w:rPr>
                <w:bCs/>
                <w:sz w:val="24"/>
                <w:szCs w:val="24"/>
              </w:rPr>
              <w:t>/</w:t>
            </w:r>
            <w:r>
              <w:rPr>
                <w:rFonts w:hint="eastAsia"/>
                <w:bCs/>
                <w:sz w:val="24"/>
                <w:szCs w:val="24"/>
              </w:rPr>
              <w:t>天的违约金，此项违约金限额不超过该项工作基本酬金的</w:t>
            </w:r>
            <w:r>
              <w:rPr>
                <w:bCs/>
                <w:sz w:val="24"/>
                <w:szCs w:val="24"/>
              </w:rPr>
              <w:t>20%</w:t>
            </w:r>
            <w:r>
              <w:rPr>
                <w:rFonts w:hint="eastAsia"/>
                <w:bCs/>
                <w:sz w:val="24"/>
                <w:szCs w:val="24"/>
              </w:rPr>
              <w:t>（扣除税金）</w:t>
            </w:r>
          </w:p>
        </w:tc>
        <w:tc>
          <w:tcPr>
            <w:tcW w:w="2415" w:type="dxa"/>
            <w:vAlign w:val="center"/>
          </w:tcPr>
          <w:p>
            <w:pPr>
              <w:widowControl w:val="0"/>
              <w:adjustRightInd w:val="0"/>
              <w:snapToGrid w:val="0"/>
              <w:rPr>
                <w:bCs/>
                <w:color w:val="FF0000"/>
                <w:sz w:val="24"/>
                <w:szCs w:val="24"/>
              </w:rPr>
            </w:pPr>
            <w:r>
              <w:rPr>
                <w:rFonts w:hint="eastAsia"/>
                <w:bCs/>
                <w:sz w:val="24"/>
                <w:szCs w:val="24"/>
              </w:rPr>
              <w:t>预算转包干、结算审核，咨询成果均指初稿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5</w:t>
            </w:r>
          </w:p>
        </w:tc>
        <w:tc>
          <w:tcPr>
            <w:tcW w:w="5166" w:type="dxa"/>
            <w:vAlign w:val="center"/>
          </w:tcPr>
          <w:p>
            <w:pPr>
              <w:widowControl w:val="0"/>
              <w:adjustRightInd w:val="0"/>
              <w:snapToGrid w:val="0"/>
              <w:rPr>
                <w:bCs/>
                <w:sz w:val="24"/>
                <w:szCs w:val="24"/>
              </w:rPr>
            </w:pPr>
            <w:r>
              <w:rPr>
                <w:rFonts w:hint="eastAsia"/>
                <w:bCs/>
                <w:sz w:val="24"/>
                <w:szCs w:val="24"/>
              </w:rPr>
              <w:t>因咨询人原因给委托人造成直接经济损失的</w:t>
            </w:r>
          </w:p>
        </w:tc>
        <w:tc>
          <w:tcPr>
            <w:tcW w:w="5475" w:type="dxa"/>
            <w:vAlign w:val="center"/>
          </w:tcPr>
          <w:p>
            <w:pPr>
              <w:widowControl w:val="0"/>
              <w:adjustRightInd w:val="0"/>
              <w:snapToGrid w:val="0"/>
              <w:rPr>
                <w:bCs/>
                <w:sz w:val="24"/>
                <w:szCs w:val="24"/>
              </w:rPr>
            </w:pPr>
            <w:r>
              <w:rPr>
                <w:rFonts w:hint="eastAsia"/>
                <w:bCs/>
                <w:sz w:val="24"/>
                <w:szCs w:val="24"/>
              </w:rPr>
              <w:t>赔偿金（含罚金及违约金）</w:t>
            </w:r>
            <w:r>
              <w:rPr>
                <w:bCs/>
                <w:sz w:val="24"/>
                <w:szCs w:val="24"/>
              </w:rPr>
              <w:t>=</w:t>
            </w:r>
            <w:r>
              <w:rPr>
                <w:rFonts w:hint="eastAsia"/>
                <w:bCs/>
                <w:sz w:val="24"/>
                <w:szCs w:val="24"/>
              </w:rPr>
              <w:t>直接经济损失</w:t>
            </w:r>
            <w:r>
              <w:rPr>
                <w:bCs/>
                <w:sz w:val="24"/>
                <w:szCs w:val="24"/>
              </w:rPr>
              <w:t>*</w:t>
            </w:r>
            <w:r>
              <w:rPr>
                <w:rFonts w:hint="eastAsia"/>
                <w:bCs/>
                <w:sz w:val="24"/>
                <w:szCs w:val="24"/>
              </w:rPr>
              <w:t>基本酬金收费比率（扣除税金）</w:t>
            </w:r>
          </w:p>
        </w:tc>
        <w:tc>
          <w:tcPr>
            <w:tcW w:w="2415"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1"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6</w:t>
            </w:r>
          </w:p>
        </w:tc>
        <w:tc>
          <w:tcPr>
            <w:tcW w:w="5166" w:type="dxa"/>
            <w:vAlign w:val="center"/>
          </w:tcPr>
          <w:p>
            <w:pPr>
              <w:widowControl w:val="0"/>
              <w:adjustRightInd w:val="0"/>
              <w:snapToGrid w:val="0"/>
              <w:rPr>
                <w:bCs/>
                <w:sz w:val="24"/>
                <w:szCs w:val="24"/>
              </w:rPr>
            </w:pPr>
            <w:r>
              <w:rPr>
                <w:rFonts w:hint="eastAsia"/>
                <w:bCs/>
                <w:sz w:val="24"/>
                <w:szCs w:val="24"/>
              </w:rPr>
              <w:t>其他情形</w:t>
            </w:r>
          </w:p>
        </w:tc>
        <w:tc>
          <w:tcPr>
            <w:tcW w:w="5475" w:type="dxa"/>
            <w:vAlign w:val="center"/>
          </w:tcPr>
          <w:p>
            <w:pPr>
              <w:widowControl w:val="0"/>
              <w:adjustRightInd w:val="0"/>
              <w:snapToGrid w:val="0"/>
              <w:rPr>
                <w:bCs/>
                <w:sz w:val="24"/>
                <w:szCs w:val="24"/>
              </w:rPr>
            </w:pPr>
            <w:r>
              <w:rPr>
                <w:rFonts w:hint="eastAsia"/>
                <w:bCs/>
                <w:sz w:val="24"/>
                <w:szCs w:val="24"/>
              </w:rPr>
              <w:t>合同双方协商确定</w:t>
            </w:r>
          </w:p>
        </w:tc>
        <w:tc>
          <w:tcPr>
            <w:tcW w:w="2415" w:type="dxa"/>
            <w:vAlign w:val="center"/>
          </w:tcPr>
          <w:p>
            <w:pPr>
              <w:widowControl w:val="0"/>
              <w:adjustRightInd w:val="0"/>
              <w:snapToGrid w:val="0"/>
              <w:rPr>
                <w:bCs/>
                <w:color w:val="FF0000"/>
                <w:sz w:val="24"/>
                <w:szCs w:val="24"/>
              </w:rPr>
            </w:pPr>
          </w:p>
        </w:tc>
      </w:tr>
    </w:tbl>
    <w:p>
      <w:pPr>
        <w:widowControl w:val="0"/>
        <w:autoSpaceDE w:val="0"/>
        <w:autoSpaceDN w:val="0"/>
        <w:adjustRightInd w:val="0"/>
        <w:spacing w:line="400" w:lineRule="exact"/>
        <w:rPr>
          <w:sz w:val="24"/>
          <w:szCs w:val="24"/>
        </w:rPr>
      </w:pPr>
      <w:r>
        <w:rPr>
          <w:rFonts w:hint="eastAsia"/>
          <w:sz w:val="24"/>
          <w:szCs w:val="24"/>
        </w:rPr>
        <w:t>备注：</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sz w:val="24"/>
          <w:szCs w:val="24"/>
        </w:rPr>
        <w:t>咨询人违约情形中，累计违约金总额不超过建设工程造价咨询基本酬金总额（扣除税金）；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咨询人员符合下列情形的，可以更换并无需承担违约金：</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（1）</w:t>
      </w:r>
      <w:r>
        <w:rPr>
          <w:rFonts w:hint="eastAsia" w:eastAsia="宋体"/>
          <w:sz w:val="24"/>
          <w:szCs w:val="24"/>
        </w:rPr>
        <w:t>由县级及以上人社部门出具部分或全部丧失劳动能力的证明，或由县级及以上法院出具部分或全部丧失民事行为能力的证明；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（2）</w:t>
      </w:r>
      <w:r>
        <w:rPr>
          <w:rFonts w:hint="eastAsia" w:eastAsia="宋体"/>
          <w:sz w:val="24"/>
          <w:szCs w:val="24"/>
        </w:rPr>
        <w:t>咨询人员调离单位（需提供社保终止证明）；</w:t>
      </w:r>
    </w:p>
    <w:p>
      <w:pPr>
        <w:widowControl w:val="0"/>
        <w:autoSpaceDE w:val="0"/>
        <w:autoSpaceDN w:val="0"/>
        <w:adjustRightInd w:val="0"/>
        <w:spacing w:line="400" w:lineRule="exact"/>
        <w:ind w:firstLine="480" w:firstLineChars="200"/>
        <w:rPr>
          <w:rFonts w:hint="eastAsia" w:eastAsia="宋体"/>
          <w:sz w:val="24"/>
          <w:szCs w:val="24"/>
        </w:rPr>
      </w:pPr>
      <w:r>
        <w:rPr>
          <w:rFonts w:hint="eastAsia" w:asciiTheme="minorEastAsia" w:hAnsiTheme="minorEastAsia" w:eastAsiaTheme="minorEastAsia" w:cstheme="minorEastAsia"/>
          <w:sz w:val="24"/>
          <w:szCs w:val="24"/>
        </w:rPr>
        <w:t>（3）</w:t>
      </w:r>
      <w:r>
        <w:rPr>
          <w:rFonts w:hint="eastAsia" w:eastAsia="宋体"/>
          <w:sz w:val="24"/>
          <w:szCs w:val="24"/>
        </w:rPr>
        <w:t>怀孕、重大疾病（按《重大疾病保险的疾病定义使用规范》（</w:t>
      </w:r>
      <w:r>
        <w:rPr>
          <w:rFonts w:hint="eastAsia" w:asciiTheme="minorEastAsia" w:hAnsiTheme="minorEastAsia" w:eastAsiaTheme="minorEastAsia" w:cstheme="minorEastAsia"/>
          <w:sz w:val="24"/>
          <w:szCs w:val="24"/>
        </w:rPr>
        <w:t>2020</w:t>
      </w:r>
      <w:r>
        <w:rPr>
          <w:rFonts w:hint="eastAsia" w:eastAsia="宋体"/>
          <w:sz w:val="24"/>
          <w:szCs w:val="24"/>
        </w:rPr>
        <w:t>年修订版），需医院出具证明；</w:t>
      </w:r>
    </w:p>
    <w:p>
      <w:pPr>
        <w:widowControl w:val="0"/>
        <w:autoSpaceDE w:val="0"/>
        <w:autoSpaceDN w:val="0"/>
        <w:adjustRightIn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（4）其他不可抗力。</w:t>
      </w:r>
    </w:p>
    <w:p>
      <w:pPr>
        <w:widowControl w:val="0"/>
        <w:autoSpaceDE w:val="0"/>
        <w:autoSpaceDN w:val="0"/>
        <w:adjustRightInd w:val="0"/>
        <w:spacing w:line="400" w:lineRule="exact"/>
        <w:ind w:firstLine="480" w:firstLineChars="200"/>
        <w:rPr>
          <w:rStyle w:val="28"/>
          <w:rFonts w:hint="eastAsia"/>
          <w:sz w:val="24"/>
          <w:szCs w:val="24"/>
          <w:lang w:val="en-US" w:eastAsia="zh-CN"/>
        </w:rPr>
      </w:pPr>
      <w:r>
        <w:rPr>
          <w:rFonts w:hint="eastAsia" w:asciiTheme="minorEastAsia" w:hAnsiTheme="minorEastAsia" w:eastAsiaTheme="minorEastAsia" w:cstheme="minorEastAsia"/>
          <w:sz w:val="24"/>
          <w:szCs w:val="24"/>
        </w:rPr>
        <w:t>3、</w:t>
      </w:r>
      <w:r>
        <w:rPr>
          <w:rFonts w:hint="eastAsia" w:eastAsia="宋体"/>
          <w:sz w:val="24"/>
          <w:szCs w:val="24"/>
        </w:rPr>
        <w:t>本</w:t>
      </w:r>
      <w:r>
        <w:rPr>
          <w:rStyle w:val="28"/>
          <w:rFonts w:hint="eastAsia"/>
          <w:sz w:val="24"/>
          <w:szCs w:val="24"/>
        </w:rPr>
        <w:t>违约金数额为参考标准，具体可由委托人、咨询人根据项目实际情况商议确定。</w:t>
      </w:r>
      <w:r>
        <w:rPr>
          <w:rFonts w:hint="eastAsia"/>
          <w:color w:val="000000"/>
          <w:sz w:val="24"/>
          <w:szCs w:val="24"/>
        </w:rPr>
        <w:t>违约金</w:t>
      </w:r>
      <w:r>
        <w:rPr>
          <w:rFonts w:hint="eastAsia"/>
          <w:bCs/>
          <w:color w:val="000000"/>
          <w:sz w:val="24"/>
          <w:szCs w:val="24"/>
        </w:rPr>
        <w:t>与基本酬金同步支付或扣除</w:t>
      </w:r>
      <w:r>
        <w:rPr>
          <w:rStyle w:val="28"/>
          <w:rFonts w:hint="eastAsia"/>
          <w:sz w:val="24"/>
          <w:szCs w:val="24"/>
        </w:rPr>
        <w:t>。</w:t>
      </w:r>
      <w:r>
        <w:rPr>
          <w:rStyle w:val="28"/>
          <w:rFonts w:hint="eastAsia"/>
          <w:sz w:val="24"/>
          <w:szCs w:val="24"/>
          <w:lang w:val="en-US" w:eastAsia="zh-CN"/>
        </w:rPr>
        <w:t>.</w:t>
      </w:r>
    </w:p>
    <w:p>
      <w:pPr>
        <w:pStyle w:val="2"/>
        <w:rPr>
          <w:rStyle w:val="28"/>
          <w:rFonts w:hint="eastAsia"/>
          <w:sz w:val="24"/>
          <w:szCs w:val="24"/>
          <w:lang w:val="en-US" w:eastAsia="zh-CN"/>
        </w:rPr>
      </w:pPr>
    </w:p>
    <w:p>
      <w:pPr>
        <w:rPr>
          <w:rFonts w:hint="eastAsia"/>
          <w:lang w:val="en-US" w:eastAsia="zh-CN"/>
        </w:rPr>
      </w:pPr>
    </w:p>
    <w:p>
      <w:pPr>
        <w:pStyle w:val="3"/>
        <w:spacing w:before="0" w:after="0"/>
        <w:jc w:val="center"/>
        <w:rPr>
          <w:rFonts w:hint="eastAsia"/>
          <w:sz w:val="30"/>
          <w:szCs w:val="30"/>
        </w:rPr>
      </w:pPr>
      <w:r>
        <w:rPr>
          <w:rFonts w:hint="eastAsia"/>
          <w:sz w:val="30"/>
          <w:szCs w:val="30"/>
        </w:rPr>
        <w:t>附录</w:t>
      </w:r>
      <w:r>
        <w:rPr>
          <w:sz w:val="30"/>
          <w:szCs w:val="30"/>
        </w:rPr>
        <w:t xml:space="preserve">I  </w:t>
      </w:r>
      <w:r>
        <w:rPr>
          <w:rFonts w:hint="eastAsia"/>
          <w:sz w:val="30"/>
          <w:szCs w:val="30"/>
        </w:rPr>
        <w:t>附加工作情形及酬金计取方式</w:t>
      </w:r>
    </w:p>
    <w:p/>
    <w:tbl>
      <w:tblPr>
        <w:tblStyle w:val="13"/>
        <w:tblW w:w="0" w:type="auto"/>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4999"/>
        <w:gridCol w:w="552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序号</w:t>
            </w:r>
          </w:p>
        </w:tc>
        <w:tc>
          <w:tcPr>
            <w:tcW w:w="4999"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附加工作情形</w:t>
            </w:r>
          </w:p>
        </w:tc>
        <w:tc>
          <w:tcPr>
            <w:tcW w:w="552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酬金计取</w:t>
            </w:r>
          </w:p>
        </w:tc>
        <w:tc>
          <w:tcPr>
            <w:tcW w:w="2460" w:type="dxa"/>
            <w:vAlign w:val="center"/>
          </w:tcPr>
          <w:p>
            <w:pPr>
              <w:pStyle w:val="11"/>
              <w:widowControl w:val="0"/>
              <w:adjustRightInd w:val="0"/>
              <w:snapToGrid w:val="0"/>
              <w:spacing w:before="0" w:beforeAutospacing="0" w:after="0" w:afterAutospacing="0"/>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r>
              <w:rPr>
                <w:rFonts w:hint="eastAsia" w:asciiTheme="minorEastAsia" w:hAnsiTheme="minorEastAsia" w:eastAsiaTheme="minorEastAsia" w:cstheme="minorEastAsia"/>
                <w:sz w:val="24"/>
                <w:szCs w:val="24"/>
              </w:rPr>
              <w:t>1</w:t>
            </w:r>
          </w:p>
        </w:tc>
        <w:tc>
          <w:tcPr>
            <w:tcW w:w="4999" w:type="dxa"/>
            <w:vAlign w:val="center"/>
          </w:tcPr>
          <w:p>
            <w:pPr>
              <w:widowControl w:val="0"/>
              <w:adjustRightInd w:val="0"/>
              <w:snapToGrid w:val="0"/>
              <w:rPr>
                <w:bCs/>
                <w:sz w:val="24"/>
                <w:szCs w:val="24"/>
              </w:rPr>
            </w:pPr>
            <w:r>
              <w:rPr>
                <w:rFonts w:hint="eastAsia" w:cs="Times New Roman"/>
                <w:bCs/>
                <w:sz w:val="24"/>
                <w:szCs w:val="24"/>
              </w:rPr>
              <w:t>因非咨询人原因导致</w:t>
            </w:r>
            <w:r>
              <w:rPr>
                <w:rFonts w:hint="eastAsia"/>
                <w:bCs/>
                <w:sz w:val="24"/>
                <w:szCs w:val="24"/>
              </w:rPr>
              <w:t>本合同履行期限延长的</w:t>
            </w:r>
          </w:p>
        </w:tc>
        <w:tc>
          <w:tcPr>
            <w:tcW w:w="5520" w:type="dxa"/>
            <w:vAlign w:val="center"/>
          </w:tcPr>
          <w:p>
            <w:pPr>
              <w:widowControl w:val="0"/>
              <w:adjustRightInd w:val="0"/>
              <w:snapToGrid w:val="0"/>
              <w:rPr>
                <w:bCs/>
                <w:sz w:val="24"/>
                <w:szCs w:val="24"/>
              </w:rPr>
            </w:pPr>
            <w:r>
              <w:rPr>
                <w:rFonts w:hint="eastAsia"/>
                <w:bCs/>
                <w:sz w:val="24"/>
                <w:szCs w:val="24"/>
              </w:rPr>
              <w:t>延长</w:t>
            </w:r>
            <w:r>
              <w:rPr>
                <w:rFonts w:hint="eastAsia" w:asciiTheme="minorEastAsia" w:hAnsiTheme="minorEastAsia" w:eastAsiaTheme="minorEastAsia" w:cstheme="minorEastAsia"/>
                <w:bCs/>
                <w:sz w:val="24"/>
                <w:szCs w:val="24"/>
              </w:rPr>
              <w:t>3</w:t>
            </w:r>
            <w:r>
              <w:rPr>
                <w:rFonts w:hint="eastAsia" w:eastAsia="宋体"/>
                <w:bCs/>
                <w:sz w:val="24"/>
                <w:szCs w:val="24"/>
              </w:rPr>
              <w:t>个</w:t>
            </w:r>
            <w:r>
              <w:rPr>
                <w:rFonts w:hint="eastAsia"/>
                <w:bCs/>
                <w:sz w:val="24"/>
                <w:szCs w:val="24"/>
              </w:rPr>
              <w:t>月以内的不增加酬金；超过</w:t>
            </w:r>
            <w:r>
              <w:rPr>
                <w:rFonts w:hint="eastAsia" w:asciiTheme="minorEastAsia" w:hAnsiTheme="minorEastAsia" w:eastAsiaTheme="minorEastAsia" w:cstheme="minorEastAsia"/>
                <w:bCs/>
                <w:sz w:val="24"/>
                <w:szCs w:val="24"/>
              </w:rPr>
              <w:t>3</w:t>
            </w:r>
            <w:r>
              <w:rPr>
                <w:rFonts w:hint="eastAsia"/>
                <w:bCs/>
                <w:sz w:val="24"/>
                <w:szCs w:val="24"/>
              </w:rPr>
              <w:t>个月的，按每延长</w:t>
            </w:r>
            <w:r>
              <w:rPr>
                <w:rFonts w:hint="eastAsia" w:asciiTheme="minorEastAsia" w:hAnsiTheme="minorEastAsia" w:eastAsiaTheme="minorEastAsia" w:cstheme="minorEastAsia"/>
                <w:bCs/>
                <w:sz w:val="24"/>
                <w:szCs w:val="24"/>
              </w:rPr>
              <w:t>1</w:t>
            </w:r>
            <w:r>
              <w:rPr>
                <w:rFonts w:hint="eastAsia"/>
                <w:bCs/>
                <w:sz w:val="24"/>
                <w:szCs w:val="24"/>
              </w:rPr>
              <w:t>个月增加</w:t>
            </w:r>
            <w:r>
              <w:rPr>
                <w:rFonts w:hint="eastAsia" w:asciiTheme="minorEastAsia" w:hAnsiTheme="minorEastAsia" w:eastAsiaTheme="minorEastAsia" w:cstheme="minorEastAsia"/>
                <w:bCs/>
                <w:sz w:val="24"/>
                <w:szCs w:val="24"/>
              </w:rPr>
              <w:t>2</w:t>
            </w:r>
            <w:r>
              <w:rPr>
                <w:rFonts w:hint="eastAsia"/>
                <w:bCs/>
                <w:sz w:val="24"/>
                <w:szCs w:val="24"/>
              </w:rPr>
              <w:t>万元酬金计取。（不足</w:t>
            </w:r>
            <w:r>
              <w:rPr>
                <w:rFonts w:hint="eastAsia" w:asciiTheme="minorEastAsia" w:hAnsiTheme="minorEastAsia" w:eastAsiaTheme="minorEastAsia" w:cstheme="minorEastAsia"/>
                <w:bCs/>
                <w:sz w:val="24"/>
                <w:szCs w:val="24"/>
              </w:rPr>
              <w:t>1</w:t>
            </w:r>
            <w:r>
              <w:rPr>
                <w:rFonts w:hint="eastAsia"/>
                <w:bCs/>
                <w:sz w:val="24"/>
                <w:szCs w:val="24"/>
              </w:rPr>
              <w:t>个月，按</w:t>
            </w:r>
            <w:r>
              <w:rPr>
                <w:bCs/>
                <w:sz w:val="24"/>
                <w:szCs w:val="24"/>
              </w:rPr>
              <w:t>1</w:t>
            </w:r>
            <w:r>
              <w:rPr>
                <w:rFonts w:hint="eastAsia"/>
                <w:bCs/>
                <w:sz w:val="24"/>
                <w:szCs w:val="24"/>
              </w:rPr>
              <w:t>个月计算）</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99" w:type="dxa"/>
            <w:vAlign w:val="center"/>
          </w:tcPr>
          <w:p>
            <w:pPr>
              <w:widowControl w:val="0"/>
              <w:adjustRightInd w:val="0"/>
              <w:snapToGrid w:val="0"/>
              <w:rPr>
                <w:bCs/>
                <w:sz w:val="24"/>
                <w:szCs w:val="24"/>
              </w:rPr>
            </w:pPr>
            <w:r>
              <w:rPr>
                <w:rFonts w:hint="eastAsia"/>
                <w:bCs/>
                <w:sz w:val="24"/>
                <w:szCs w:val="24"/>
              </w:rPr>
              <w:t>因非咨询人原因导致增加工作内容的，如政策文件变化、计价依据变化、委托人需求变化、提供的图纸更改等</w:t>
            </w:r>
          </w:p>
        </w:tc>
        <w:tc>
          <w:tcPr>
            <w:tcW w:w="5520" w:type="dxa"/>
            <w:vAlign w:val="center"/>
          </w:tcPr>
          <w:p>
            <w:pPr>
              <w:widowControl w:val="0"/>
              <w:adjustRightInd w:val="0"/>
              <w:snapToGrid w:val="0"/>
              <w:rPr>
                <w:bCs/>
                <w:sz w:val="24"/>
                <w:szCs w:val="24"/>
              </w:rPr>
            </w:pPr>
            <w:r>
              <w:rPr>
                <w:rFonts w:hint="eastAsia"/>
                <w:bCs/>
                <w:sz w:val="24"/>
                <w:szCs w:val="24"/>
              </w:rPr>
              <w:t>按增加工作较正常工作增加的工作量，同比例增加服务酬金。</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99" w:type="dxa"/>
            <w:vAlign w:val="center"/>
          </w:tcPr>
          <w:p>
            <w:pPr>
              <w:widowControl w:val="0"/>
              <w:adjustRightInd w:val="0"/>
              <w:snapToGrid w:val="0"/>
              <w:rPr>
                <w:bCs/>
                <w:sz w:val="24"/>
                <w:szCs w:val="24"/>
              </w:rPr>
            </w:pPr>
            <w:r>
              <w:rPr>
                <w:rFonts w:hint="eastAsia"/>
                <w:bCs/>
                <w:sz w:val="24"/>
                <w:szCs w:val="24"/>
              </w:rPr>
              <w:t>因委托人要求增加工作内容的，如配合清标、配合审计等</w:t>
            </w:r>
          </w:p>
        </w:tc>
        <w:tc>
          <w:tcPr>
            <w:tcW w:w="5520" w:type="dxa"/>
            <w:vAlign w:val="center"/>
          </w:tcPr>
          <w:p>
            <w:pPr>
              <w:widowControl w:val="0"/>
              <w:adjustRightInd w:val="0"/>
              <w:snapToGrid w:val="0"/>
              <w:rPr>
                <w:rFonts w:hint="eastAsia" w:eastAsia="宋体"/>
                <w:bCs/>
                <w:sz w:val="24"/>
                <w:szCs w:val="24"/>
                <w:lang w:eastAsia="zh-CN"/>
              </w:rPr>
            </w:pPr>
            <w:r>
              <w:rPr>
                <w:rFonts w:hint="eastAsia"/>
                <w:bCs/>
                <w:sz w:val="24"/>
                <w:szCs w:val="24"/>
              </w:rPr>
              <w:t>按人计时收费。一</w:t>
            </w:r>
            <w:r>
              <w:rPr>
                <w:rFonts w:hint="eastAsia"/>
                <w:bCs/>
                <w:sz w:val="24"/>
                <w:szCs w:val="24"/>
                <w:lang w:eastAsia="zh-CN"/>
              </w:rPr>
              <w:t>、二</w:t>
            </w:r>
            <w:r>
              <w:rPr>
                <w:rFonts w:hint="eastAsia"/>
                <w:bCs/>
                <w:sz w:val="24"/>
                <w:szCs w:val="24"/>
              </w:rPr>
              <w:t>级注册造价师可按</w:t>
            </w:r>
            <w:r>
              <w:rPr>
                <w:rFonts w:hint="eastAsia" w:asciiTheme="minorEastAsia" w:hAnsiTheme="minorEastAsia" w:eastAsiaTheme="minorEastAsia" w:cstheme="minorEastAsia"/>
                <w:bCs/>
                <w:sz w:val="24"/>
                <w:szCs w:val="24"/>
                <w:lang w:val="en-US" w:eastAsia="zh-CN"/>
              </w:rPr>
              <w:t>300-500</w:t>
            </w:r>
            <w:r>
              <w:rPr>
                <w:rFonts w:hint="eastAsia"/>
                <w:bCs/>
                <w:sz w:val="24"/>
                <w:szCs w:val="24"/>
                <w:lang w:val="en-US" w:eastAsia="zh-CN"/>
              </w:rPr>
              <w:t>元</w:t>
            </w:r>
            <w:r>
              <w:rPr>
                <w:bCs/>
                <w:sz w:val="24"/>
                <w:szCs w:val="24"/>
              </w:rPr>
              <w:t>/</w:t>
            </w:r>
            <w:r>
              <w:rPr>
                <w:rFonts w:hint="eastAsia"/>
                <w:bCs/>
                <w:sz w:val="24"/>
                <w:szCs w:val="24"/>
              </w:rPr>
              <w:t>小时计取酬金</w:t>
            </w:r>
            <w:r>
              <w:rPr>
                <w:rFonts w:hint="eastAsia"/>
                <w:bCs/>
                <w:sz w:val="24"/>
                <w:szCs w:val="24"/>
                <w:lang w:eastAsia="zh-CN"/>
              </w:rPr>
              <w:t>。</w:t>
            </w:r>
            <w:r>
              <w:rPr>
                <w:rFonts w:hint="eastAsia"/>
                <w:bCs/>
                <w:sz w:val="24"/>
                <w:szCs w:val="24"/>
                <w:lang w:val="en-US" w:eastAsia="zh-CN"/>
              </w:rPr>
              <w:t xml:space="preserve"> </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999" w:type="dxa"/>
            <w:vAlign w:val="center"/>
          </w:tcPr>
          <w:p>
            <w:pPr>
              <w:widowControl w:val="0"/>
              <w:adjustRightInd w:val="0"/>
              <w:snapToGrid w:val="0"/>
              <w:rPr>
                <w:bCs/>
                <w:sz w:val="24"/>
                <w:szCs w:val="24"/>
              </w:rPr>
            </w:pPr>
            <w:r>
              <w:rPr>
                <w:rFonts w:hint="eastAsia"/>
                <w:bCs/>
                <w:sz w:val="24"/>
                <w:szCs w:val="24"/>
              </w:rPr>
              <w:t>其他情形</w:t>
            </w:r>
          </w:p>
        </w:tc>
        <w:tc>
          <w:tcPr>
            <w:tcW w:w="5520" w:type="dxa"/>
            <w:vAlign w:val="center"/>
          </w:tcPr>
          <w:p>
            <w:pPr>
              <w:widowControl w:val="0"/>
              <w:adjustRightInd w:val="0"/>
              <w:snapToGrid w:val="0"/>
              <w:rPr>
                <w:bCs/>
                <w:sz w:val="24"/>
                <w:szCs w:val="24"/>
              </w:rPr>
            </w:pPr>
            <w:r>
              <w:rPr>
                <w:rFonts w:hint="eastAsia"/>
                <w:bCs/>
                <w:sz w:val="24"/>
                <w:szCs w:val="24"/>
              </w:rPr>
              <w:t>合同双方协商确定</w:t>
            </w: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3" w:type="dxa"/>
            <w:vAlign w:val="center"/>
          </w:tcPr>
          <w:p>
            <w:pPr>
              <w:pStyle w:val="11"/>
              <w:widowControl w:val="0"/>
              <w:adjustRightInd w:val="0"/>
              <w:snapToGrid w:val="0"/>
              <w:spacing w:before="0" w:beforeAutospacing="0" w:after="0" w:afterAutospacing="0"/>
              <w:jc w:val="center"/>
              <w:rPr>
                <w:bCs/>
                <w:sz w:val="24"/>
                <w:szCs w:val="24"/>
              </w:rPr>
            </w:pPr>
          </w:p>
        </w:tc>
        <w:tc>
          <w:tcPr>
            <w:tcW w:w="4999" w:type="dxa"/>
            <w:vAlign w:val="center"/>
          </w:tcPr>
          <w:p>
            <w:pPr>
              <w:widowControl w:val="0"/>
              <w:adjustRightInd w:val="0"/>
              <w:snapToGrid w:val="0"/>
              <w:rPr>
                <w:bCs/>
                <w:sz w:val="24"/>
                <w:szCs w:val="24"/>
              </w:rPr>
            </w:pPr>
          </w:p>
        </w:tc>
        <w:tc>
          <w:tcPr>
            <w:tcW w:w="5520" w:type="dxa"/>
            <w:vAlign w:val="center"/>
          </w:tcPr>
          <w:p>
            <w:pPr>
              <w:widowControl w:val="0"/>
              <w:adjustRightInd w:val="0"/>
              <w:snapToGrid w:val="0"/>
              <w:rPr>
                <w:bCs/>
                <w:sz w:val="24"/>
                <w:szCs w:val="24"/>
              </w:rPr>
            </w:pPr>
          </w:p>
        </w:tc>
        <w:tc>
          <w:tcPr>
            <w:tcW w:w="2460" w:type="dxa"/>
            <w:vAlign w:val="center"/>
          </w:tcPr>
          <w:p>
            <w:pPr>
              <w:widowControl w:val="0"/>
              <w:adjustRightInd w:val="0"/>
              <w:snapToGrid w:val="0"/>
              <w:rPr>
                <w:bCs/>
                <w:color w:val="FF0000"/>
                <w:sz w:val="24"/>
                <w:szCs w:val="24"/>
              </w:rPr>
            </w:pPr>
          </w:p>
        </w:tc>
      </w:tr>
    </w:tbl>
    <w:p>
      <w:pPr>
        <w:spacing w:line="360" w:lineRule="auto"/>
        <w:jc w:val="both"/>
        <w:rPr>
          <w:rFonts w:hint="eastAsia" w:ascii="仿宋" w:hAnsi="仿宋" w:eastAsia="仿宋" w:cs="仿宋"/>
          <w:b/>
          <w:color w:val="000000"/>
          <w:kern w:val="0"/>
          <w:szCs w:val="21"/>
        </w:rPr>
        <w:sectPr>
          <w:pgSz w:w="16838" w:h="11906" w:orient="landscape"/>
          <w:pgMar w:top="1800" w:right="1440" w:bottom="1800" w:left="1440" w:header="851" w:footer="992" w:gutter="0"/>
          <w:cols w:space="425" w:num="1"/>
          <w:docGrid w:type="lines" w:linePitch="312" w:charSpace="0"/>
        </w:sectPr>
      </w:pPr>
      <w:r>
        <w:rPr>
          <w:rFonts w:hint="eastAsia"/>
          <w:color w:val="000000"/>
          <w:sz w:val="24"/>
          <w:szCs w:val="24"/>
        </w:rPr>
        <w:t>　备注：附加工作酬金</w:t>
      </w:r>
      <w:r>
        <w:rPr>
          <w:rFonts w:hint="eastAsia"/>
          <w:bCs/>
          <w:color w:val="000000"/>
          <w:sz w:val="24"/>
          <w:szCs w:val="24"/>
        </w:rPr>
        <w:t>与基本酬金同步支付。</w:t>
      </w:r>
    </w:p>
    <w:p>
      <w:pPr>
        <w:pStyle w:val="5"/>
        <w:spacing w:line="360" w:lineRule="auto"/>
        <w:rPr>
          <w:rFonts w:hint="eastAsia" w:ascii="仿宋" w:hAnsi="仿宋" w:eastAsia="仿宋" w:cs="仿宋"/>
          <w:b/>
          <w:color w:val="000000"/>
          <w:kern w:val="0"/>
          <w:szCs w:val="21"/>
        </w:rPr>
      </w:pPr>
    </w:p>
    <w:p>
      <w:pPr>
        <w:pStyle w:val="5"/>
        <w:spacing w:line="360" w:lineRule="auto"/>
        <w:rPr>
          <w:rFonts w:hint="eastAsia" w:ascii="仿宋" w:hAnsi="仿宋" w:eastAsia="仿宋" w:cs="仿宋"/>
          <w:b/>
          <w:color w:val="000000"/>
          <w:kern w:val="0"/>
          <w:szCs w:val="21"/>
        </w:rPr>
      </w:pPr>
    </w:p>
    <w:p>
      <w:pPr>
        <w:pStyle w:val="5"/>
        <w:spacing w:line="360" w:lineRule="auto"/>
        <w:ind w:left="0" w:leftChars="0" w:firstLine="0" w:firstLineChars="0"/>
        <w:rPr>
          <w:rFonts w:hint="eastAsia" w:ascii="仿宋" w:hAnsi="仿宋" w:eastAsia="仿宋" w:cs="仿宋"/>
          <w:b/>
          <w:color w:val="000000"/>
          <w:kern w:val="0"/>
          <w:szCs w:val="21"/>
        </w:rPr>
      </w:pPr>
    </w:p>
    <w:p>
      <w:pPr>
        <w:jc w:val="center"/>
        <w:rPr>
          <w:rFonts w:hint="eastAsia" w:ascii="黑体" w:hAnsi="黑体" w:eastAsia="黑体" w:cs="Times New Roman"/>
          <w:b/>
          <w:sz w:val="36"/>
          <w:szCs w:val="36"/>
          <w:highlight w:val="none"/>
          <w:lang w:eastAsia="zh-CN"/>
        </w:rPr>
      </w:pPr>
      <w:r>
        <w:rPr>
          <w:rFonts w:hint="eastAsia" w:ascii="黑体" w:hAnsi="黑体" w:eastAsia="黑体" w:cs="Times New Roman"/>
          <w:b/>
          <w:sz w:val="36"/>
          <w:szCs w:val="36"/>
          <w:highlight w:val="none"/>
          <w:lang w:eastAsia="zh-CN"/>
        </w:rPr>
        <w:t>编制单位及人员</w:t>
      </w:r>
    </w:p>
    <w:p>
      <w:pPr>
        <w:rPr>
          <w:rFonts w:hint="eastAsia"/>
          <w:sz w:val="24"/>
          <w:szCs w:val="32"/>
        </w:rPr>
      </w:pPr>
    </w:p>
    <w:p>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主编单位：宁波市建筑市场管理服务总站</w:t>
      </w:r>
    </w:p>
    <w:p>
      <w:pPr>
        <w:keepNext w:val="0"/>
        <w:keepLines w:val="0"/>
        <w:pageBreakBefore w:val="0"/>
        <w:widowControl/>
        <w:suppressLineNumbers w:val="0"/>
        <w:kinsoku/>
        <w:wordWrap/>
        <w:overflowPunct/>
        <w:topLinePunct w:val="0"/>
        <w:bidi w:val="0"/>
        <w:adjustRightInd/>
        <w:snapToGrid/>
        <w:spacing w:line="560" w:lineRule="exact"/>
        <w:ind w:firstLine="1200" w:firstLineChars="500"/>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宁波市建设工程造价管理协会 </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参编单位：科信联合工程咨询有限公司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中冠工程管理咨询有限公司</w:t>
      </w:r>
    </w:p>
    <w:p>
      <w:pPr>
        <w:pStyle w:val="2"/>
        <w:keepNext w:val="0"/>
        <w:keepLines w:val="0"/>
        <w:pageBreakBefore w:val="0"/>
        <w:kinsoku/>
        <w:wordWrap/>
        <w:overflowPunct/>
        <w:topLinePunct w:val="0"/>
        <w:bidi w:val="0"/>
        <w:adjustRightInd/>
        <w:snapToGrid/>
        <w:spacing w:line="560" w:lineRule="exact"/>
        <w:ind w:left="0" w:leftChars="0" w:firstLine="0" w:firstLineChars="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 xml:space="preserve">          宁波德信工程管理有限公司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宁波欣达建设项目管理有限公司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宁波东盛工程造价咨询有限公司</w:t>
      </w:r>
    </w:p>
    <w:p>
      <w:pPr>
        <w:pStyle w:val="2"/>
        <w:keepNext w:val="0"/>
        <w:keepLines w:val="0"/>
        <w:pageBreakBefore w:val="0"/>
        <w:kinsoku/>
        <w:wordWrap/>
        <w:overflowPunct/>
        <w:topLinePunct w:val="0"/>
        <w:bidi w:val="0"/>
        <w:adjustRightInd/>
        <w:snapToGrid/>
        <w:spacing w:line="560" w:lineRule="exact"/>
        <w:ind w:left="0" w:leftChars="0" w:firstLine="1200" w:firstLineChars="500"/>
        <w:textAlignment w:val="auto"/>
        <w:rPr>
          <w:rFonts w:hint="default" w:ascii="宋体" w:hAnsi="宋体" w:eastAsia="宋体" w:cs="宋体"/>
          <w:b w:val="0"/>
          <w:bCs w:val="0"/>
          <w:kern w:val="0"/>
          <w:sz w:val="24"/>
          <w:szCs w:val="24"/>
          <w:lang w:val="en-US" w:eastAsia="zh-CN" w:bidi="ar"/>
        </w:rPr>
      </w:pPr>
      <w:r>
        <w:rPr>
          <w:rFonts w:hint="default" w:ascii="宋体" w:hAnsi="宋体" w:eastAsia="宋体" w:cs="宋体"/>
          <w:b w:val="0"/>
          <w:bCs w:val="0"/>
          <w:kern w:val="0"/>
          <w:sz w:val="24"/>
          <w:szCs w:val="24"/>
          <w:lang w:val="en-US" w:eastAsia="zh-CN" w:bidi="ar"/>
        </w:rPr>
        <w:t>浙江信立恒工程咨询有限公司</w:t>
      </w:r>
    </w:p>
    <w:p>
      <w:pPr>
        <w:pStyle w:val="2"/>
        <w:keepNext w:val="0"/>
        <w:keepLines w:val="0"/>
        <w:pageBreakBefore w:val="0"/>
        <w:kinsoku/>
        <w:wordWrap/>
        <w:overflowPunct/>
        <w:topLinePunct w:val="0"/>
        <w:bidi w:val="0"/>
        <w:adjustRightInd/>
        <w:snapToGrid/>
        <w:spacing w:line="560" w:lineRule="exact"/>
        <w:ind w:left="1200" w:leftChars="0" w:hanging="1200" w:hangingChars="500"/>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编制人员：傅立群、任菡青、郑伟青、王升溶、陈勇、邓敏义</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宋洪梁、王鹏飞、肖志平、王丽清</w:t>
      </w:r>
      <w:r>
        <w:rPr>
          <w:rFonts w:hint="eastAsia" w:hAnsi="宋体" w:cs="宋体"/>
          <w:b w:val="0"/>
          <w:bCs w:val="0"/>
          <w:kern w:val="0"/>
          <w:sz w:val="24"/>
          <w:szCs w:val="24"/>
          <w:lang w:val="en-US" w:eastAsia="zh-CN" w:bidi="ar"/>
        </w:rPr>
        <w:t>、</w:t>
      </w:r>
      <w:r>
        <w:rPr>
          <w:rFonts w:hint="eastAsia" w:ascii="宋体" w:hAnsi="宋体" w:eastAsia="宋体" w:cs="宋体"/>
          <w:b w:val="0"/>
          <w:bCs w:val="0"/>
          <w:kern w:val="0"/>
          <w:sz w:val="24"/>
          <w:szCs w:val="24"/>
          <w:lang w:val="en-US" w:eastAsia="zh-CN" w:bidi="ar"/>
        </w:rPr>
        <w:t>马怡</w:t>
      </w:r>
    </w:p>
    <w:p>
      <w:pPr>
        <w:spacing w:line="360" w:lineRule="auto"/>
        <w:rPr>
          <w:rFonts w:ascii="宋体" w:cs="宋体"/>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0000000000000000000"/>
    <w:charset w:val="00"/>
    <w:family w:val="swiss"/>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000000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A155B"/>
    <w:multiLevelType w:val="singleLevel"/>
    <w:tmpl w:val="048A155B"/>
    <w:lvl w:ilvl="0" w:tentative="0">
      <w:start w:val="5"/>
      <w:numFmt w:val="decimal"/>
      <w:suff w:val="space"/>
      <w:lvlText w:val="%1."/>
      <w:lvlJc w:val="left"/>
      <w:rPr>
        <w:rFonts w:cs="Times New Roman"/>
      </w:rPr>
    </w:lvl>
  </w:abstractNum>
  <w:abstractNum w:abstractNumId="1">
    <w:nsid w:val="5821389A"/>
    <w:multiLevelType w:val="multilevel"/>
    <w:tmpl w:val="5821389A"/>
    <w:lvl w:ilvl="0" w:tentative="0">
      <w:start w:val="1"/>
      <w:numFmt w:val="chineseCountingThousand"/>
      <w:suff w:val="nothing"/>
      <w:lvlText w:val="%1、"/>
      <w:lvlJc w:val="left"/>
      <w:pPr>
        <w:ind w:left="950" w:hanging="420"/>
      </w:pPr>
      <w:rPr>
        <w:rFonts w:hint="eastAsia" w:cs="Times New Roman"/>
      </w:rPr>
    </w:lvl>
    <w:lvl w:ilvl="1" w:tentative="0">
      <w:start w:val="1"/>
      <w:numFmt w:val="lowerLetter"/>
      <w:lvlText w:val="%2)"/>
      <w:lvlJc w:val="left"/>
      <w:pPr>
        <w:ind w:left="1370" w:hanging="420"/>
      </w:pPr>
      <w:rPr>
        <w:rFonts w:hint="eastAsia" w:cs="Times New Roman"/>
      </w:rPr>
    </w:lvl>
    <w:lvl w:ilvl="2" w:tentative="0">
      <w:start w:val="1"/>
      <w:numFmt w:val="lowerRoman"/>
      <w:lvlText w:val="%3."/>
      <w:lvlJc w:val="right"/>
      <w:pPr>
        <w:ind w:left="1790" w:hanging="420"/>
      </w:pPr>
      <w:rPr>
        <w:rFonts w:hint="eastAsia" w:cs="Times New Roman"/>
      </w:rPr>
    </w:lvl>
    <w:lvl w:ilvl="3" w:tentative="0">
      <w:start w:val="1"/>
      <w:numFmt w:val="decimal"/>
      <w:lvlText w:val="%4."/>
      <w:lvlJc w:val="left"/>
      <w:pPr>
        <w:ind w:left="2210" w:hanging="420"/>
      </w:pPr>
      <w:rPr>
        <w:rFonts w:hint="eastAsia" w:cs="Times New Roman"/>
      </w:rPr>
    </w:lvl>
    <w:lvl w:ilvl="4" w:tentative="0">
      <w:start w:val="1"/>
      <w:numFmt w:val="lowerLetter"/>
      <w:lvlText w:val="%5)"/>
      <w:lvlJc w:val="left"/>
      <w:pPr>
        <w:ind w:left="2630" w:hanging="420"/>
      </w:pPr>
      <w:rPr>
        <w:rFonts w:hint="eastAsia" w:cs="Times New Roman"/>
      </w:rPr>
    </w:lvl>
    <w:lvl w:ilvl="5" w:tentative="0">
      <w:start w:val="1"/>
      <w:numFmt w:val="lowerRoman"/>
      <w:lvlText w:val="%6."/>
      <w:lvlJc w:val="right"/>
      <w:pPr>
        <w:ind w:left="3050" w:hanging="420"/>
      </w:pPr>
      <w:rPr>
        <w:rFonts w:hint="eastAsia" w:cs="Times New Roman"/>
      </w:rPr>
    </w:lvl>
    <w:lvl w:ilvl="6" w:tentative="0">
      <w:start w:val="1"/>
      <w:numFmt w:val="decimal"/>
      <w:lvlText w:val="%7."/>
      <w:lvlJc w:val="left"/>
      <w:pPr>
        <w:ind w:left="3470" w:hanging="420"/>
      </w:pPr>
      <w:rPr>
        <w:rFonts w:hint="eastAsia" w:cs="Times New Roman"/>
      </w:rPr>
    </w:lvl>
    <w:lvl w:ilvl="7" w:tentative="0">
      <w:start w:val="1"/>
      <w:numFmt w:val="lowerLetter"/>
      <w:lvlText w:val="%8)"/>
      <w:lvlJc w:val="left"/>
      <w:pPr>
        <w:ind w:left="3890" w:hanging="420"/>
      </w:pPr>
      <w:rPr>
        <w:rFonts w:hint="eastAsia" w:cs="Times New Roman"/>
      </w:rPr>
    </w:lvl>
    <w:lvl w:ilvl="8" w:tentative="0">
      <w:start w:val="1"/>
      <w:numFmt w:val="lowerRoman"/>
      <w:lvlText w:val="%9."/>
      <w:lvlJc w:val="right"/>
      <w:pPr>
        <w:ind w:left="4310" w:hanging="42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ZGY3MGJjNjk2MmFkZGY5MGNjOGY1YjkxYTY4YTUifQ=="/>
  </w:docVars>
  <w:rsids>
    <w:rsidRoot w:val="5E7C1BD6"/>
    <w:rsid w:val="0003078D"/>
    <w:rsid w:val="00052A77"/>
    <w:rsid w:val="00077DBD"/>
    <w:rsid w:val="000948F8"/>
    <w:rsid w:val="00125CBC"/>
    <w:rsid w:val="001C02A2"/>
    <w:rsid w:val="001D1E8E"/>
    <w:rsid w:val="00276DDF"/>
    <w:rsid w:val="002F1D1E"/>
    <w:rsid w:val="00395C02"/>
    <w:rsid w:val="00420A03"/>
    <w:rsid w:val="00475914"/>
    <w:rsid w:val="00550BC1"/>
    <w:rsid w:val="00574225"/>
    <w:rsid w:val="00592827"/>
    <w:rsid w:val="005C6055"/>
    <w:rsid w:val="0063548F"/>
    <w:rsid w:val="00694AD8"/>
    <w:rsid w:val="006A4EC7"/>
    <w:rsid w:val="00765087"/>
    <w:rsid w:val="00776C0C"/>
    <w:rsid w:val="007C037D"/>
    <w:rsid w:val="008062DF"/>
    <w:rsid w:val="00836ED1"/>
    <w:rsid w:val="00883005"/>
    <w:rsid w:val="009C76C9"/>
    <w:rsid w:val="00A479CE"/>
    <w:rsid w:val="00A56CCC"/>
    <w:rsid w:val="00AB6574"/>
    <w:rsid w:val="00B06514"/>
    <w:rsid w:val="00B45222"/>
    <w:rsid w:val="00CA72FF"/>
    <w:rsid w:val="00D31CEB"/>
    <w:rsid w:val="00D76A06"/>
    <w:rsid w:val="00DD70B8"/>
    <w:rsid w:val="00E0345D"/>
    <w:rsid w:val="00E135F2"/>
    <w:rsid w:val="00E43C78"/>
    <w:rsid w:val="00E4512A"/>
    <w:rsid w:val="00E57D8A"/>
    <w:rsid w:val="00E743A2"/>
    <w:rsid w:val="00ED6688"/>
    <w:rsid w:val="00F04533"/>
    <w:rsid w:val="00F65836"/>
    <w:rsid w:val="00FA03A4"/>
    <w:rsid w:val="00FA2962"/>
    <w:rsid w:val="00FF082D"/>
    <w:rsid w:val="07E221C5"/>
    <w:rsid w:val="0F1368D9"/>
    <w:rsid w:val="0F770ECB"/>
    <w:rsid w:val="10564AC1"/>
    <w:rsid w:val="1FBFE5BD"/>
    <w:rsid w:val="279C53F5"/>
    <w:rsid w:val="28D530B2"/>
    <w:rsid w:val="28DB717C"/>
    <w:rsid w:val="3F177EEF"/>
    <w:rsid w:val="3F6F49D7"/>
    <w:rsid w:val="428A72BD"/>
    <w:rsid w:val="463825A3"/>
    <w:rsid w:val="57BBD745"/>
    <w:rsid w:val="5B6FA6C2"/>
    <w:rsid w:val="5B747D7E"/>
    <w:rsid w:val="5E7C1BD6"/>
    <w:rsid w:val="629547AF"/>
    <w:rsid w:val="65D9024B"/>
    <w:rsid w:val="6AB04778"/>
    <w:rsid w:val="6D7FA718"/>
    <w:rsid w:val="6FFCFBAC"/>
    <w:rsid w:val="77E51B87"/>
    <w:rsid w:val="7AE38F3D"/>
    <w:rsid w:val="7B531462"/>
    <w:rsid w:val="7DFBC3A1"/>
    <w:rsid w:val="7F722173"/>
    <w:rsid w:val="BEAD7F58"/>
    <w:rsid w:val="BF7A4E9F"/>
    <w:rsid w:val="C4DE4F29"/>
    <w:rsid w:val="CFBF8E73"/>
    <w:rsid w:val="EFF4BCBD"/>
    <w:rsid w:val="F2AF9063"/>
    <w:rsid w:val="F7E3F12E"/>
    <w:rsid w:val="FBE791E8"/>
    <w:rsid w:val="FCF6A249"/>
    <w:rsid w:val="FDFF4CC1"/>
    <w:rsid w:val="FE7DDAB1"/>
    <w:rsid w:val="FFF709C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6"/>
    <w:qFormat/>
    <w:uiPriority w:val="99"/>
    <w:pPr>
      <w:keepNext/>
      <w:keepLines/>
      <w:spacing w:before="340" w:after="330" w:line="578" w:lineRule="auto"/>
      <w:outlineLvl w:val="0"/>
    </w:pPr>
    <w:rPr>
      <w:b/>
      <w:bCs/>
      <w:kern w:val="44"/>
      <w:sz w:val="44"/>
      <w:szCs w:val="44"/>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99"/>
    <w:pPr>
      <w:autoSpaceDE w:val="0"/>
      <w:autoSpaceDN w:val="0"/>
      <w:ind w:firstLine="200"/>
      <w:jc w:val="both"/>
    </w:pPr>
    <w:rPr>
      <w:rFonts w:ascii="宋体" w:hAnsi="Times New Roman" w:eastAsia="宋体" w:cs="宋体"/>
      <w:sz w:val="21"/>
      <w:szCs w:val="21"/>
      <w:lang w:val="en-US" w:eastAsia="zh-CN" w:bidi="ar-SA"/>
    </w:rPr>
  </w:style>
  <w:style w:type="paragraph" w:styleId="4">
    <w:name w:val="Body Text"/>
    <w:basedOn w:val="1"/>
    <w:qFormat/>
    <w:locked/>
    <w:uiPriority w:val="99"/>
    <w:pPr>
      <w:ind w:right="180"/>
    </w:pPr>
    <w:rPr>
      <w:sz w:val="28"/>
    </w:rPr>
  </w:style>
  <w:style w:type="paragraph" w:styleId="5">
    <w:name w:val="Body Text Indent 2"/>
    <w:basedOn w:val="1"/>
    <w:link w:val="17"/>
    <w:qFormat/>
    <w:uiPriority w:val="99"/>
    <w:pPr>
      <w:spacing w:line="480" w:lineRule="exact"/>
      <w:ind w:firstLine="435"/>
    </w:pPr>
    <w:rPr>
      <w:rFonts w:ascii="Times New Roman" w:hAnsi="Times New Roman"/>
      <w:color w:val="0000FF"/>
      <w:szCs w:val="28"/>
    </w:rPr>
  </w:style>
  <w:style w:type="paragraph" w:styleId="6">
    <w:name w:val="footer"/>
    <w:basedOn w:val="1"/>
    <w:link w:val="18"/>
    <w:qFormat/>
    <w:uiPriority w:val="99"/>
    <w:pPr>
      <w:tabs>
        <w:tab w:val="center" w:pos="4153"/>
        <w:tab w:val="right" w:pos="8306"/>
      </w:tabs>
      <w:snapToGrid w:val="0"/>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rPr>
      <w:rFonts w:eastAsia="黑体"/>
      <w:sz w:val="28"/>
    </w:rPr>
  </w:style>
  <w:style w:type="paragraph" w:styleId="9">
    <w:name w:val="Subtitle"/>
    <w:basedOn w:val="1"/>
    <w:next w:val="1"/>
    <w:link w:val="20"/>
    <w:qFormat/>
    <w:uiPriority w:val="99"/>
    <w:pPr>
      <w:spacing w:before="240" w:after="60" w:line="312" w:lineRule="auto"/>
      <w:jc w:val="center"/>
      <w:outlineLvl w:val="1"/>
    </w:pPr>
    <w:rPr>
      <w:rFonts w:ascii="Calibri Light" w:hAnsi="Calibri Light"/>
      <w:b/>
      <w:bCs/>
      <w:kern w:val="28"/>
      <w:sz w:val="32"/>
      <w:szCs w:val="32"/>
    </w:rPr>
  </w:style>
  <w:style w:type="paragraph" w:styleId="10">
    <w:name w:val="toc 2"/>
    <w:basedOn w:val="1"/>
    <w:next w:val="1"/>
    <w:qFormat/>
    <w:uiPriority w:val="99"/>
    <w:pPr>
      <w:ind w:left="420" w:leftChars="200"/>
    </w:pPr>
  </w:style>
  <w:style w:type="paragraph" w:styleId="11">
    <w:name w:val="Normal (Web)"/>
    <w:basedOn w:val="1"/>
    <w:qFormat/>
    <w:locked/>
    <w:uiPriority w:val="99"/>
    <w:pPr>
      <w:spacing w:before="100" w:beforeAutospacing="1" w:after="100" w:afterAutospacing="1"/>
    </w:pPr>
  </w:style>
  <w:style w:type="paragraph" w:styleId="12">
    <w:name w:val="Title"/>
    <w:basedOn w:val="1"/>
    <w:next w:val="1"/>
    <w:link w:val="21"/>
    <w:qFormat/>
    <w:uiPriority w:val="99"/>
    <w:pPr>
      <w:spacing w:before="60" w:after="60"/>
      <w:jc w:val="center"/>
      <w:outlineLvl w:val="0"/>
    </w:pPr>
    <w:rPr>
      <w:rFonts w:ascii="Cambria" w:hAnsi="Cambria"/>
      <w:b/>
      <w:bCs/>
      <w:kern w:val="0"/>
      <w:sz w:val="20"/>
      <w:szCs w:val="32"/>
    </w:rPr>
  </w:style>
  <w:style w:type="character" w:styleId="15">
    <w:name w:val="Hyperlink"/>
    <w:basedOn w:val="14"/>
    <w:qFormat/>
    <w:uiPriority w:val="99"/>
    <w:rPr>
      <w:rFonts w:cs="Times New Roman"/>
      <w:color w:val="0000FF"/>
      <w:u w:val="single"/>
    </w:rPr>
  </w:style>
  <w:style w:type="character" w:customStyle="1" w:styleId="16">
    <w:name w:val="Heading 1 Char"/>
    <w:basedOn w:val="14"/>
    <w:link w:val="3"/>
    <w:qFormat/>
    <w:locked/>
    <w:uiPriority w:val="99"/>
    <w:rPr>
      <w:rFonts w:cs="Times New Roman"/>
      <w:b/>
      <w:bCs/>
      <w:kern w:val="44"/>
      <w:sz w:val="44"/>
      <w:szCs w:val="44"/>
    </w:rPr>
  </w:style>
  <w:style w:type="character" w:customStyle="1" w:styleId="17">
    <w:name w:val="Body Text Indent 2 Char"/>
    <w:basedOn w:val="14"/>
    <w:link w:val="5"/>
    <w:semiHidden/>
    <w:qFormat/>
    <w:locked/>
    <w:uiPriority w:val="99"/>
    <w:rPr>
      <w:rFonts w:cs="Times New Roman"/>
      <w:sz w:val="24"/>
      <w:szCs w:val="24"/>
    </w:rPr>
  </w:style>
  <w:style w:type="character" w:customStyle="1" w:styleId="18">
    <w:name w:val="Footer Char"/>
    <w:basedOn w:val="14"/>
    <w:link w:val="6"/>
    <w:semiHidden/>
    <w:qFormat/>
    <w:locked/>
    <w:uiPriority w:val="99"/>
    <w:rPr>
      <w:rFonts w:cs="Times New Roman"/>
      <w:sz w:val="18"/>
      <w:szCs w:val="18"/>
    </w:rPr>
  </w:style>
  <w:style w:type="character" w:customStyle="1" w:styleId="19">
    <w:name w:val="Header Char"/>
    <w:basedOn w:val="14"/>
    <w:link w:val="7"/>
    <w:semiHidden/>
    <w:qFormat/>
    <w:locked/>
    <w:uiPriority w:val="99"/>
    <w:rPr>
      <w:rFonts w:cs="Times New Roman"/>
      <w:sz w:val="18"/>
      <w:szCs w:val="18"/>
    </w:rPr>
  </w:style>
  <w:style w:type="character" w:customStyle="1" w:styleId="20">
    <w:name w:val="Subtitle Char"/>
    <w:basedOn w:val="14"/>
    <w:link w:val="9"/>
    <w:qFormat/>
    <w:locked/>
    <w:uiPriority w:val="99"/>
    <w:rPr>
      <w:rFonts w:ascii="Calibri Light" w:hAnsi="Calibri Light" w:cs="Times New Roman"/>
      <w:b/>
      <w:kern w:val="28"/>
      <w:sz w:val="32"/>
    </w:rPr>
  </w:style>
  <w:style w:type="character" w:customStyle="1" w:styleId="21">
    <w:name w:val="Title Char"/>
    <w:basedOn w:val="14"/>
    <w:link w:val="12"/>
    <w:qFormat/>
    <w:locked/>
    <w:uiPriority w:val="99"/>
    <w:rPr>
      <w:rFonts w:ascii="Cambria" w:hAnsi="Cambria" w:cs="Times New Roman"/>
      <w:b/>
      <w:sz w:val="32"/>
    </w:rPr>
  </w:style>
  <w:style w:type="paragraph" w:customStyle="1" w:styleId="22">
    <w:name w:val="zhang"/>
    <w:basedOn w:val="1"/>
    <w:qFormat/>
    <w:uiPriority w:val="99"/>
    <w:pPr>
      <w:spacing w:beforeAutospacing="1" w:afterAutospacing="1"/>
    </w:pPr>
    <w:rPr>
      <w:b/>
      <w:bCs/>
      <w:smallCaps/>
      <w:color w:val="000000"/>
      <w:sz w:val="20"/>
      <w:szCs w:val="20"/>
    </w:rPr>
  </w:style>
  <w:style w:type="paragraph" w:customStyle="1" w:styleId="23">
    <w:name w:val="TOC 标题"/>
    <w:basedOn w:val="3"/>
    <w:next w:val="1"/>
    <w:qFormat/>
    <w:uiPriority w:val="99"/>
    <w:pPr>
      <w:spacing w:line="576" w:lineRule="auto"/>
      <w:outlineLvl w:val="9"/>
    </w:pPr>
  </w:style>
  <w:style w:type="paragraph" w:customStyle="1" w:styleId="24">
    <w:name w:val="p0"/>
    <w:basedOn w:val="1"/>
    <w:qFormat/>
    <w:uiPriority w:val="99"/>
    <w:rPr>
      <w:rFonts w:ascii="Times New Roman" w:hAnsi="Times New Roman"/>
      <w:szCs w:val="21"/>
    </w:rPr>
  </w:style>
  <w:style w:type="character" w:customStyle="1" w:styleId="25">
    <w:name w:val="15"/>
    <w:qFormat/>
    <w:uiPriority w:val="99"/>
    <w:rPr>
      <w:rFonts w:ascii="Times New Roman" w:hAnsi="Times New Roman"/>
      <w:color w:val="464445"/>
      <w:u w:val="none"/>
    </w:rPr>
  </w:style>
  <w:style w:type="character" w:customStyle="1" w:styleId="26">
    <w:name w:val="明显强调"/>
    <w:basedOn w:val="14"/>
    <w:qFormat/>
    <w:uiPriority w:val="99"/>
    <w:rPr>
      <w:rFonts w:cs="Times New Roman"/>
      <w:b/>
      <w:bCs/>
      <w:i/>
      <w:iCs/>
      <w:color w:val="4F81BD"/>
    </w:rPr>
  </w:style>
  <w:style w:type="paragraph" w:customStyle="1" w:styleId="27">
    <w:name w:val="列出段落1"/>
    <w:basedOn w:val="1"/>
    <w:qFormat/>
    <w:uiPriority w:val="99"/>
    <w:pPr>
      <w:ind w:firstLine="420" w:firstLineChars="200"/>
    </w:pPr>
    <w:rPr>
      <w:szCs w:val="22"/>
    </w:rPr>
  </w:style>
  <w:style w:type="character" w:customStyle="1" w:styleId="28">
    <w:name w:val="font21"/>
    <w:basedOn w:val="14"/>
    <w:qFormat/>
    <w:uiPriority w:val="99"/>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29</Pages>
  <Words>3202</Words>
  <Characters>18255</Characters>
  <Lines>0</Lines>
  <Paragraphs>0</Paragraphs>
  <TotalTime>11</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2023-12-17T06:14:00Z</dcterms:created>
  <dc:creator>蚂蚁</dc:creator>
  <cp:lastModifiedBy>nbzjj</cp:lastModifiedBy>
  <cp:lastPrinted>2024-01-16T13:55:00Z</cp:lastPrinted>
  <dcterms:modified xsi:type="dcterms:W3CDTF">2024-01-15T17:14:59Z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F56128F3813F4A44B4980833DB06B906_13</vt:lpwstr>
  </property>
</Properties>
</file>